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8EE" w:rsidRDefault="008828EE" w:rsidP="008828E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1C8A">
        <w:rPr>
          <w:rFonts w:ascii="Times New Roman" w:hAnsi="Times New Roman" w:cs="Times New Roman"/>
          <w:i/>
          <w:sz w:val="24"/>
          <w:szCs w:val="24"/>
        </w:rPr>
        <w:t>Публикации студентов руководством Т.И. Щелок</w:t>
      </w:r>
    </w:p>
    <w:p w:rsidR="008828EE" w:rsidRPr="00191C8A" w:rsidRDefault="008828EE" w:rsidP="008828E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8828EE" w:rsidRPr="00191C8A" w:rsidRDefault="008828EE" w:rsidP="00882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>1. Повитухина А.В. Фразеологизмы как отражение национально-лингвокультурной картины миры / А.В. Повитухина // Язык, литература, история и культура в современных парадигмах научного знания [Электронный ресурс]: Материалы 24-й Международной научно-практической конференции (г. Бийск, 22 апреля 2022 г.). – Бийск: АГГПУ им. В.М. Шукшина, 2022. – 271 с. – 1 электрон. опт. диск (</w:t>
      </w:r>
      <w:r w:rsidRPr="00191C8A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191C8A">
        <w:rPr>
          <w:rFonts w:ascii="Times New Roman" w:hAnsi="Times New Roman" w:cs="Times New Roman"/>
          <w:sz w:val="24"/>
          <w:szCs w:val="24"/>
        </w:rPr>
        <w:t>-</w:t>
      </w:r>
      <w:r w:rsidRPr="00191C8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91C8A">
        <w:rPr>
          <w:rFonts w:ascii="Times New Roman" w:hAnsi="Times New Roman" w:cs="Times New Roman"/>
          <w:sz w:val="24"/>
          <w:szCs w:val="24"/>
        </w:rPr>
        <w:t xml:space="preserve">). – </w:t>
      </w:r>
      <w:r w:rsidRPr="00191C8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191C8A">
        <w:rPr>
          <w:rFonts w:ascii="Times New Roman" w:hAnsi="Times New Roman" w:cs="Times New Roman"/>
          <w:sz w:val="24"/>
          <w:szCs w:val="24"/>
        </w:rPr>
        <w:t xml:space="preserve"> 978-5-85127-871-3. – С. 85-88.</w:t>
      </w:r>
    </w:p>
    <w:p w:rsidR="008828EE" w:rsidRPr="00191C8A" w:rsidRDefault="008828EE" w:rsidP="00882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>2. Тверезенко Д.Ф. Изучение топонимов как средство формирования социокультурной компетенции обучающихся на уроках английского языка / Д.Ф. Тверезенко // Язык, литература, история и культура в современных парадигмах научного знания [Электронный ресурс]: Материалы 24-й Международной научно-практической конференции (г. Бийск, 22 апреля 2022 г.). – Бийск: АГГПУ им. В.М. Шукшина, 2022. – 271 с. – 1 электрон. опт. диск (</w:t>
      </w:r>
      <w:r w:rsidRPr="00191C8A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191C8A">
        <w:rPr>
          <w:rFonts w:ascii="Times New Roman" w:hAnsi="Times New Roman" w:cs="Times New Roman"/>
          <w:sz w:val="24"/>
          <w:szCs w:val="24"/>
        </w:rPr>
        <w:t>-</w:t>
      </w:r>
      <w:r w:rsidRPr="00191C8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91C8A">
        <w:rPr>
          <w:rFonts w:ascii="Times New Roman" w:hAnsi="Times New Roman" w:cs="Times New Roman"/>
          <w:sz w:val="24"/>
          <w:szCs w:val="24"/>
        </w:rPr>
        <w:t xml:space="preserve">). – </w:t>
      </w:r>
      <w:r w:rsidRPr="00191C8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191C8A">
        <w:rPr>
          <w:rFonts w:ascii="Times New Roman" w:hAnsi="Times New Roman" w:cs="Times New Roman"/>
          <w:sz w:val="24"/>
          <w:szCs w:val="24"/>
        </w:rPr>
        <w:t xml:space="preserve"> 978-5-85127-871-3. – С. 162-165.</w:t>
      </w:r>
    </w:p>
    <w:p w:rsidR="00CE1DF5" w:rsidRDefault="008828EE"/>
    <w:sectPr w:rsidR="00CE1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6F7"/>
    <w:rsid w:val="008828EE"/>
    <w:rsid w:val="00B213E1"/>
    <w:rsid w:val="00E11511"/>
    <w:rsid w:val="00F0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EDFD"/>
  <w15:chartTrackingRefBased/>
  <w15:docId w15:val="{D4AA3A93-BE64-49D5-9ECA-06B1B756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2022-10-03T16:37:00Z</dcterms:created>
  <dcterms:modified xsi:type="dcterms:W3CDTF">2022-10-03T16:37:00Z</dcterms:modified>
</cp:coreProperties>
</file>