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231E" w:rsidRDefault="001F6CF1">
      <w:pPr>
        <w:rPr>
          <w:rFonts w:ascii="Tahoma" w:hAnsi="Tahoma" w:cs="Tahoma"/>
          <w:color w:val="00008F"/>
          <w:sz w:val="16"/>
          <w:szCs w:val="16"/>
          <w:shd w:val="clear" w:color="auto" w:fill="F5F5F5"/>
        </w:rPr>
      </w:pPr>
      <w:r>
        <w:fldChar w:fldCharType="begin"/>
      </w:r>
      <w:r>
        <w:instrText xml:space="preserve"> HYPERLINK "https://elibrary.ru/item.asp?id=88912026" </w:instrText>
      </w:r>
      <w:r>
        <w:fldChar w:fldCharType="separate"/>
      </w:r>
      <w:r>
        <w:rPr>
          <w:rStyle w:val="a3"/>
          <w:rFonts w:ascii="Tahoma" w:hAnsi="Tahoma" w:cs="Tahoma"/>
          <w:b/>
          <w:bCs/>
          <w:color w:val="F26C4F"/>
          <w:sz w:val="16"/>
          <w:szCs w:val="16"/>
          <w:shd w:val="clear" w:color="auto" w:fill="F5F5F5"/>
        </w:rPr>
        <w:t>ОТ СОВЕТСКОЙ ДЕТСКОЙ ЛИТЕРАТУРЫ К ЦИФРОВОЙ ЭПОХЕ: СОХРАНЕНИЕ И РАЗВИТИЕ КУЛЬТУРНОГО НАСЛЕДИЯ В ОБРАЗОВАНИИ</w:t>
      </w:r>
      <w:r>
        <w:rPr>
          <w:rStyle w:val="a3"/>
          <w:rFonts w:ascii="Tahoma" w:hAnsi="Tahoma" w:cs="Tahoma"/>
          <w:b/>
          <w:bCs/>
          <w:color w:val="F26C4F"/>
          <w:sz w:val="16"/>
          <w:szCs w:val="16"/>
          <w:shd w:val="clear" w:color="auto" w:fill="F5F5F5"/>
        </w:rPr>
        <w:fldChar w:fldCharType="end"/>
      </w:r>
      <w:r>
        <w:t xml:space="preserve"> </w:t>
      </w:r>
      <w:proofErr w:type="spellStart"/>
      <w:r>
        <w:rPr>
          <w:rFonts w:ascii="Tahoma" w:hAnsi="Tahoma" w:cs="Tahoma"/>
          <w:i/>
          <w:iCs/>
          <w:color w:val="00008F"/>
          <w:sz w:val="16"/>
          <w:szCs w:val="16"/>
          <w:shd w:val="clear" w:color="auto" w:fill="F5F5F5"/>
        </w:rPr>
        <w:t>Виницкая</w:t>
      </w:r>
      <w:proofErr w:type="spellEnd"/>
      <w:r>
        <w:rPr>
          <w:rFonts w:ascii="Tahoma" w:hAnsi="Tahoma" w:cs="Tahoma"/>
          <w:i/>
          <w:iCs/>
          <w:color w:val="00008F"/>
          <w:sz w:val="16"/>
          <w:szCs w:val="16"/>
          <w:shd w:val="clear" w:color="auto" w:fill="F5F5F5"/>
        </w:rPr>
        <w:t xml:space="preserve"> Н.В., Доценко Т.Э. </w:t>
      </w:r>
      <w:r>
        <w:rPr>
          <w:rFonts w:ascii="Tahoma" w:hAnsi="Tahoma" w:cs="Tahoma"/>
          <w:color w:val="00008F"/>
          <w:sz w:val="16"/>
          <w:szCs w:val="16"/>
          <w:shd w:val="clear" w:color="auto" w:fill="F5F5F5"/>
        </w:rPr>
        <w:t>В сборнике: Культура и антикультура. Сборник статей XII Международной научно-методологической конференции. В 2-х частях. Тюмень, 2025. С. 16-21.</w:t>
      </w:r>
    </w:p>
    <w:p w:rsidR="001F6CF1" w:rsidRDefault="001F6CF1">
      <w:r>
        <w:rPr>
          <w:noProof/>
          <w:lang w:eastAsia="ru-RU"/>
        </w:rPr>
        <w:drawing>
          <wp:inline distT="0" distB="0" distL="0" distR="0" wp14:anchorId="64318A29" wp14:editId="663B1DEF">
            <wp:extent cx="5940425" cy="3341451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F6C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4E6E"/>
    <w:rsid w:val="001F6CF1"/>
    <w:rsid w:val="0055231E"/>
    <w:rsid w:val="007B4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F6CF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F6C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6C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F6CF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F6C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6C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289</Characters>
  <Application>Microsoft Office Word</Application>
  <DocSecurity>0</DocSecurity>
  <Lines>2</Lines>
  <Paragraphs>1</Paragraphs>
  <ScaleCrop>false</ScaleCrop>
  <Company>Krokoz™</Company>
  <LinksUpToDate>false</LinksUpToDate>
  <CharactersWithSpaces>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Виницкая Наталья Владимировна</dc:creator>
  <cp:keywords/>
  <dc:description/>
  <cp:lastModifiedBy>Виницкая Наталья Владимировна</cp:lastModifiedBy>
  <cp:revision>2</cp:revision>
  <dcterms:created xsi:type="dcterms:W3CDTF">2026-02-24T06:16:00Z</dcterms:created>
  <dcterms:modified xsi:type="dcterms:W3CDTF">2026-02-24T06:16:00Z</dcterms:modified>
</cp:coreProperties>
</file>