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35A" w:rsidRPr="0046735A" w:rsidRDefault="0046735A" w:rsidP="00330868">
      <w:pPr>
        <w:ind w:left="360"/>
        <w:jc w:val="left"/>
        <w:rPr>
          <w:b/>
          <w:sz w:val="40"/>
        </w:rPr>
      </w:pPr>
      <w:r w:rsidRPr="0046735A">
        <w:rPr>
          <w:color w:val="000000"/>
          <w:sz w:val="28"/>
          <w:szCs w:val="21"/>
          <w:shd w:val="clear" w:color="auto" w:fill="EEEEEE"/>
        </w:rPr>
        <w:t>УДК 930.85</w:t>
      </w:r>
    </w:p>
    <w:p w:rsidR="0046735A" w:rsidRDefault="0046735A" w:rsidP="00330868">
      <w:pPr>
        <w:ind w:left="360"/>
        <w:jc w:val="center"/>
        <w:rPr>
          <w:b/>
          <w:sz w:val="28"/>
        </w:rPr>
      </w:pPr>
    </w:p>
    <w:p w:rsidR="009B0451" w:rsidRPr="0046735A" w:rsidRDefault="009B0451" w:rsidP="00330868">
      <w:pPr>
        <w:ind w:left="360"/>
        <w:jc w:val="center"/>
        <w:rPr>
          <w:b/>
          <w:sz w:val="28"/>
        </w:rPr>
      </w:pPr>
      <w:r w:rsidRPr="0046735A">
        <w:rPr>
          <w:b/>
          <w:sz w:val="28"/>
        </w:rPr>
        <w:t>Юродство как форма общественного протеста</w:t>
      </w:r>
    </w:p>
    <w:p w:rsidR="0046735A" w:rsidRDefault="0046735A" w:rsidP="00330868">
      <w:pPr>
        <w:shd w:val="clear" w:color="auto" w:fill="FFFFFF"/>
        <w:jc w:val="right"/>
        <w:rPr>
          <w:i/>
          <w:sz w:val="28"/>
        </w:rPr>
      </w:pPr>
    </w:p>
    <w:p w:rsidR="009B0451" w:rsidRPr="0046735A" w:rsidRDefault="009B0451" w:rsidP="00330868">
      <w:pPr>
        <w:shd w:val="clear" w:color="auto" w:fill="FFFFFF"/>
        <w:jc w:val="right"/>
        <w:rPr>
          <w:i/>
          <w:sz w:val="28"/>
        </w:rPr>
      </w:pPr>
      <w:proofErr w:type="spellStart"/>
      <w:r w:rsidRPr="0046735A">
        <w:rPr>
          <w:i/>
          <w:sz w:val="28"/>
        </w:rPr>
        <w:t>Страшников</w:t>
      </w:r>
      <w:proofErr w:type="spellEnd"/>
      <w:r w:rsidRPr="0046735A">
        <w:rPr>
          <w:i/>
          <w:sz w:val="28"/>
        </w:rPr>
        <w:t xml:space="preserve"> П.А.,</w:t>
      </w:r>
    </w:p>
    <w:p w:rsidR="0046735A" w:rsidRDefault="0046735A" w:rsidP="00330868">
      <w:pPr>
        <w:jc w:val="right"/>
        <w:rPr>
          <w:sz w:val="28"/>
        </w:rPr>
      </w:pPr>
      <w:r>
        <w:rPr>
          <w:sz w:val="28"/>
        </w:rPr>
        <w:t>магистрант 2 курса, ин</w:t>
      </w:r>
      <w:r w:rsidR="005870A2">
        <w:rPr>
          <w:sz w:val="28"/>
        </w:rPr>
        <w:t>ститут гуманитарного образования</w:t>
      </w:r>
      <w:r w:rsidR="00D14524">
        <w:rPr>
          <w:sz w:val="28"/>
        </w:rPr>
        <w:t>,</w:t>
      </w:r>
    </w:p>
    <w:p w:rsidR="009B0451" w:rsidRPr="0046735A" w:rsidRDefault="0046735A" w:rsidP="00330868">
      <w:pPr>
        <w:jc w:val="right"/>
        <w:rPr>
          <w:sz w:val="28"/>
        </w:rPr>
      </w:pPr>
      <w:r>
        <w:rPr>
          <w:sz w:val="28"/>
        </w:rPr>
        <w:t xml:space="preserve">Алтайский государственный гуманитарно-педагогический университет им. В.М. Шукшина </w:t>
      </w:r>
    </w:p>
    <w:p w:rsidR="0046735A" w:rsidRDefault="0046735A" w:rsidP="00330868">
      <w:pPr>
        <w:ind w:firstLine="360"/>
        <w:rPr>
          <w:i/>
          <w:sz w:val="28"/>
        </w:rPr>
      </w:pP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Тезис, юродство – обличение общественных пороков, признается большинством исследователей. Эта мысль подчеркивалась </w:t>
      </w:r>
      <w:proofErr w:type="spellStart"/>
      <w:r w:rsidRPr="0046735A">
        <w:rPr>
          <w:sz w:val="28"/>
        </w:rPr>
        <w:t>агиографами</w:t>
      </w:r>
      <w:proofErr w:type="spellEnd"/>
      <w:r w:rsidRPr="0046735A">
        <w:rPr>
          <w:sz w:val="28"/>
        </w:rPr>
        <w:t>, на нее указывали почти все иностранные путешественники. В новое время, представление о юродивых обличителях стало одним из стереотипов русской культуры, котор</w:t>
      </w:r>
      <w:r w:rsidR="005870A2">
        <w:rPr>
          <w:sz w:val="28"/>
        </w:rPr>
        <w:t xml:space="preserve">ый утвердился и в искусстве и в </w:t>
      </w:r>
      <w:r w:rsidRPr="0046735A">
        <w:rPr>
          <w:sz w:val="28"/>
        </w:rPr>
        <w:t>науке. То есть, обличение царя юродивым также входило в разряд культурных стереотипов, отчего историку бывает столь трудно отличить вымысел от факта.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 «Духовная нищета в лице юродивого, - писал В.О.Ключевский, - являлась ходячей мирской совестью, «лицевым» в живом образе обличением людских страстей и пороков и пользовалась в обществе большими правами, полной свободой слова: вельможи и цари терпеливо выслушивали смелые, насмешливые или бранчивые речи блаженного уличного бродяги, не смея дотронуться до него пальцем» [1]. Для профессора А.М.Панченко, юродивый – абсолютно безнаказанная личность, его никто пальцем не трогает, он неприкасаем, лишь иногда его могут обидеть сильные мира сего [2, с. 79]. По сути, эта мысль сближает юродивых с европейскими шутами, а право средневековых государств Европы гарантировало абсолютную неприкосновенность шуту.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>Мы не согласны с такими утверждениями, т.к. несмотря на «привилегированное» положение юродивого в обществе, он все-таки подвергался наказаниям и издевательствам. Историк С.А.Иванов пишет, что «мальчики кидают в них камнями» [3, с. 155], епископ Александр (</w:t>
      </w:r>
      <w:proofErr w:type="spellStart"/>
      <w:r w:rsidRPr="0046735A">
        <w:rPr>
          <w:sz w:val="28"/>
        </w:rPr>
        <w:t>Милеант</w:t>
      </w:r>
      <w:proofErr w:type="spellEnd"/>
      <w:r w:rsidRPr="0046735A">
        <w:rPr>
          <w:sz w:val="28"/>
        </w:rPr>
        <w:t>) говорит о том, что «в повседневной обстановке, юродивые подвергались непрестанным оскорблениям и были всеми отвергаемы, живя в обществе, они пребывали не менее одинокими, чем живущие в непроходимых пустынях» [4]. Житие юродивого Прокопия Устюжского рисует нам следующую картину: «горожане славного города Устюга, увидев его, принявши его за ненормального, жестоко избили и тяжело ранили. Прокопий же лишь мысленно молился за них, говоря: Владыка, Царь Небесный, не посчитай им это за грех, ибо не сознают, что творят» [5]. В доказательство мы можем привести очень много подобных примеров.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lastRenderedPageBreak/>
        <w:t xml:space="preserve">Безусловно, необходимо согласиться с А.М.Панченко, что представление о юродивых-обличителях не относится к области исторического баснословия, но с научной точки зрения – это всего лишь некая культурная аксиома, постулат, не доказанный конкретными исследованиями. Между тем, всякое обличение отливается в определенные формы, живет в определенной культурной системе, ибо, как отмечает исследователь, «в юродстве соединены различные формы протеста» [2, с. 83]. Действительно, юродивый – социальный критик, но у него нет авторитетной опоры, такой как карнавал у шута. Социальная критика юродивого осуществляется через самоотрицание. 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>Изначально юродство было нацелено на попрание тщеславия, всегда опасного для монашеской аскезы, сам древнерусский смех – это смех «раздевающий», обнажающий правду, смех голого, причем не дорожащего, где большую роль играет выворачивание наизнанку, но изнаночный мир не теряет связи с настоящим миром. Наизнанку выворачиваются настоящие вещи, понятия, идеи, молитвы, церемонии, жанровые формы. «Вывертыванию» подвергаются лучшие объекты – мир богатства, сытости, гордыни, благочестия и знатности.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Жизнь юродивого бросает вызов здравому смыслу и нравственному чувству светской жизни. Своей внутренней свободой, смехом, «игривостью», юродивый обессмысливает, осмеивает любые попытки свести христианскую жизнь к благопристойности и общепринятым моральным нормам. Он глумится над всеми  </w:t>
      </w:r>
      <w:proofErr w:type="spellStart"/>
      <w:r w:rsidRPr="0046735A">
        <w:rPr>
          <w:sz w:val="28"/>
        </w:rPr>
        <w:t>формамизаконничества</w:t>
      </w:r>
      <w:proofErr w:type="spellEnd"/>
      <w:r w:rsidRPr="0046735A">
        <w:rPr>
          <w:sz w:val="28"/>
        </w:rPr>
        <w:t>, превращающего христианство в свод «правил». Он непримиримо противостоит тем, кто отождествляет веру и правду с секуляризованным представлением о моральной чистоплотности и внешнем приличии. Устремленность к высшей правде у юродивых протоиерей В.В.Зеньковский называет «мистическим реализмом», приносящим в жертву земное во имя небесного» [6, с. 147].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>Юродивый – острый социальный критик, он единственная фигура, имевшая моральное право, с православной точки зрения критиковать, ведь при всей своей уникальности он воплощает полный отказ от собственной личности, он одновременно и растворен в соборном теле Церкви, и находится вне ее [3, с. 79]. Он глумится над миром, срывает маски лицемерия и разоблачает лицедеев.</w:t>
      </w:r>
      <w:r w:rsidRPr="0046735A">
        <w:rPr>
          <w:sz w:val="28"/>
        </w:rPr>
        <w:tab/>
        <w:t xml:space="preserve">Юродивый – критик, но не только общественный, но и политический, эта политическая смелость поражала всех иностранцев. Примеры дерзких поступков юродивых рассеяны по многим житиям. Например, Прокопий Вятский срывал шапку с воеводы и тащил его в тюрьму, Иван Большой Колпак обвинил Бориса Годунова в убийстве царевича. Агрессивное поведение, было просто </w:t>
      </w:r>
      <w:proofErr w:type="spellStart"/>
      <w:r w:rsidRPr="0046735A">
        <w:rPr>
          <w:sz w:val="28"/>
        </w:rPr>
        <w:t>необходмым</w:t>
      </w:r>
      <w:proofErr w:type="spellEnd"/>
      <w:r w:rsidRPr="0046735A">
        <w:rPr>
          <w:sz w:val="28"/>
        </w:rPr>
        <w:t xml:space="preserve"> условием чудотворения. Так, во время костромского пожара воевода обратился за помощью к «</w:t>
      </w:r>
      <w:proofErr w:type="spellStart"/>
      <w:r w:rsidRPr="0046735A">
        <w:rPr>
          <w:sz w:val="28"/>
        </w:rPr>
        <w:t>похабу</w:t>
      </w:r>
      <w:proofErr w:type="spellEnd"/>
      <w:r w:rsidRPr="0046735A">
        <w:rPr>
          <w:sz w:val="28"/>
        </w:rPr>
        <w:t xml:space="preserve">» Симону </w:t>
      </w:r>
      <w:proofErr w:type="spellStart"/>
      <w:r w:rsidRPr="0046735A">
        <w:rPr>
          <w:sz w:val="28"/>
        </w:rPr>
        <w:t>Юрьевецкому</w:t>
      </w:r>
      <w:proofErr w:type="spellEnd"/>
      <w:r w:rsidRPr="0046735A">
        <w:rPr>
          <w:sz w:val="28"/>
        </w:rPr>
        <w:t>, тот «ударил его по щеке – и пламя погасло» [7].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lastRenderedPageBreak/>
        <w:t xml:space="preserve">Сегодня также может показаться странным, что всесильные цари и князья, во власти которых находились жизни тысяч людей, боялись плохо одетых, заросших безумцев. Но если учесть, что правители в ту пору были очень набожны, то все становится ясным: считалось, что юродивые получают откровения  от Бога, более того, юродство совершается ради Христа. Безусловно, абсолютное большинство моментов, относящихся к деятельности юродивого «обличающего», относится ко времени правления Ивана </w:t>
      </w:r>
      <w:r w:rsidRPr="0046735A">
        <w:rPr>
          <w:sz w:val="28"/>
          <w:lang w:val="en-US"/>
        </w:rPr>
        <w:t>IV</w:t>
      </w:r>
      <w:r w:rsidRPr="0046735A">
        <w:rPr>
          <w:sz w:val="28"/>
        </w:rPr>
        <w:t xml:space="preserve"> Грозного.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>Налицо почти абсолютная вседозволенность «</w:t>
      </w:r>
      <w:proofErr w:type="spellStart"/>
      <w:r w:rsidRPr="0046735A">
        <w:rPr>
          <w:sz w:val="28"/>
        </w:rPr>
        <w:t>похабов</w:t>
      </w:r>
      <w:proofErr w:type="spellEnd"/>
      <w:r w:rsidRPr="0046735A">
        <w:rPr>
          <w:sz w:val="28"/>
        </w:rPr>
        <w:t xml:space="preserve">», однако нет ни малейших оснований считать, будто юродивые выражали бы какие бы то ни было демократические тенденции общественной мысли. Иван Качанов, Федор Новгородский и Михаил </w:t>
      </w:r>
      <w:proofErr w:type="spellStart"/>
      <w:r w:rsidRPr="0046735A">
        <w:rPr>
          <w:sz w:val="28"/>
        </w:rPr>
        <w:t>Клопский</w:t>
      </w:r>
      <w:proofErr w:type="spellEnd"/>
      <w:r w:rsidRPr="0046735A">
        <w:rPr>
          <w:sz w:val="28"/>
        </w:rPr>
        <w:t xml:space="preserve"> были врагами Новгородской республики, но главную неприязнь юродивого все-таки вызывала гордость, чувство собственного достоинства, и до тех пор, пока властитель подавлял в подданных эти эмоции, он имел в лице юродивого верного союзника. Лишь когда эти вредные проявления индивидуализма были надежно искоренены, а в гордыню впадал уже сам властитель, в дело вступала «знаменитая юродская грубая свобода» [4, с. 174].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Обличения Ивана </w:t>
      </w:r>
      <w:r w:rsidRPr="0046735A">
        <w:rPr>
          <w:sz w:val="28"/>
          <w:lang w:val="en-US"/>
        </w:rPr>
        <w:t>IV</w:t>
      </w:r>
      <w:r w:rsidRPr="0046735A">
        <w:rPr>
          <w:sz w:val="28"/>
        </w:rPr>
        <w:t xml:space="preserve"> юродивыми ближе к реальной действительности и сама энергия обличений тоже свидетельство их подлинности как памятников народного протеста. Правда большинство юродивых, обличавших Ивана </w:t>
      </w:r>
      <w:r w:rsidRPr="0046735A">
        <w:rPr>
          <w:sz w:val="28"/>
          <w:lang w:val="en-US"/>
        </w:rPr>
        <w:t>IV</w:t>
      </w:r>
      <w:r w:rsidRPr="0046735A">
        <w:rPr>
          <w:sz w:val="28"/>
        </w:rPr>
        <w:t xml:space="preserve"> -псковичи и новгородцы. Этому соответствуют новгородские и псковские исторические предания – в большинстве из них отношение к Грозному резко отрицательное, чего нельзя сказать о его оценке в «центральных областях» страны, где предания характерны своей  положительной оценкой Ивана </w:t>
      </w:r>
      <w:r w:rsidRPr="0046735A">
        <w:rPr>
          <w:sz w:val="28"/>
          <w:lang w:val="en-US"/>
        </w:rPr>
        <w:t>IV</w:t>
      </w:r>
      <w:r w:rsidRPr="0046735A">
        <w:rPr>
          <w:sz w:val="28"/>
        </w:rPr>
        <w:t xml:space="preserve">. </w:t>
      </w:r>
    </w:p>
    <w:p w:rsidR="009B0451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Тем не менее, юродство день за днем политизировалось, и уже в </w:t>
      </w:r>
      <w:r w:rsidRPr="0046735A">
        <w:rPr>
          <w:sz w:val="28"/>
          <w:lang w:val="en-US"/>
        </w:rPr>
        <w:t>XVII</w:t>
      </w:r>
      <w:r w:rsidRPr="0046735A">
        <w:rPr>
          <w:sz w:val="28"/>
        </w:rPr>
        <w:t xml:space="preserve"> в. блаженных перестали канонизировать, а к началу </w:t>
      </w:r>
      <w:r w:rsidRPr="0046735A">
        <w:rPr>
          <w:sz w:val="28"/>
          <w:lang w:val="en-US"/>
        </w:rPr>
        <w:t>XVIII</w:t>
      </w:r>
      <w:r w:rsidRPr="0046735A">
        <w:rPr>
          <w:sz w:val="28"/>
        </w:rPr>
        <w:t xml:space="preserve"> в. их начали преследовать не только церковные, но и светские власти. Поводом послужил заговор царевича Алексея, не последнюю роль в котором сыграл юродивый Максим Босой. Сложная и опасная роль связного между заговорщиками исполнялась им легко – юродство было покрепче иной брони. Знаменитый церковный деятель Феофан Прокопович дошел до того, что не только люто ненавидел современных, но и сомневался в святости прежде канонизированных юродивых, называя их блудниками и упрекая в «</w:t>
      </w:r>
      <w:proofErr w:type="spellStart"/>
      <w:r w:rsidRPr="0046735A">
        <w:rPr>
          <w:sz w:val="28"/>
        </w:rPr>
        <w:t>бездельстве</w:t>
      </w:r>
      <w:proofErr w:type="spellEnd"/>
      <w:r w:rsidRPr="0046735A">
        <w:rPr>
          <w:sz w:val="28"/>
        </w:rPr>
        <w:t xml:space="preserve"> и любострастном блуде со знатными женами» [18].</w:t>
      </w:r>
    </w:p>
    <w:p w:rsidR="005870A2" w:rsidRPr="0046735A" w:rsidRDefault="009B0451" w:rsidP="00330868">
      <w:pPr>
        <w:ind w:firstLine="360"/>
        <w:rPr>
          <w:sz w:val="28"/>
        </w:rPr>
      </w:pPr>
      <w:r w:rsidRPr="0046735A">
        <w:rPr>
          <w:sz w:val="28"/>
        </w:rPr>
        <w:t xml:space="preserve">Пожалуй, одно из самых юрких свидетельств обличения юродивыми дает летопись в рассказе о беседе псковского юродивого Николы с Иоанном Грозным. «Пскову в </w:t>
      </w:r>
      <w:smartTag w:uri="urn:schemas-microsoft-com:office:smarttags" w:element="metricconverter">
        <w:smartTagPr>
          <w:attr w:name="ProductID" w:val="1570 г"/>
        </w:smartTagPr>
        <w:r w:rsidRPr="0046735A">
          <w:rPr>
            <w:sz w:val="28"/>
          </w:rPr>
          <w:t>1570 г</w:t>
        </w:r>
      </w:smartTag>
      <w:r w:rsidRPr="0046735A">
        <w:rPr>
          <w:sz w:val="28"/>
        </w:rPr>
        <w:t xml:space="preserve">. грозила участь Новгорода» - пишет Г.П.Федотов, - «когда, после молебна, царь зашел к Николе благословиться, он поучал его «ужасными </w:t>
      </w:r>
      <w:proofErr w:type="spellStart"/>
      <w:r w:rsidRPr="0046735A">
        <w:rPr>
          <w:sz w:val="28"/>
        </w:rPr>
        <w:t>словесы</w:t>
      </w:r>
      <w:proofErr w:type="spellEnd"/>
      <w:r w:rsidRPr="0046735A">
        <w:rPr>
          <w:sz w:val="28"/>
        </w:rPr>
        <w:t xml:space="preserve"> уже </w:t>
      </w:r>
      <w:proofErr w:type="spellStart"/>
      <w:r w:rsidRPr="0046735A">
        <w:rPr>
          <w:sz w:val="28"/>
        </w:rPr>
        <w:t>перестативелия</w:t>
      </w:r>
      <w:proofErr w:type="spellEnd"/>
      <w:r w:rsidRPr="0046735A">
        <w:rPr>
          <w:sz w:val="28"/>
        </w:rPr>
        <w:t xml:space="preserve"> кровопролития». Когда Иван, несмотря на предупреждение, велел снять колокол со святой Троицы, то в тот же час у него пал лучший конь «по </w:t>
      </w:r>
      <w:r w:rsidRPr="0046735A">
        <w:rPr>
          <w:sz w:val="28"/>
        </w:rPr>
        <w:lastRenderedPageBreak/>
        <w:t xml:space="preserve">пророчеству святого».  Известная легенда прибавляет, что Никола поставил перед царем сырое мясо, несмотря на великий пост, и в ответ на отказ Иоанна – «я христианин, и в пост мяса не ем», - возразил: «А кровь христианскую пьешь?». Это кровавое угощение Псковского юродивого, конечно отразилось на народной легенде о московском юродивом Василии» [10, с. 280].Почти все источники отводят юродивому Николе роль спасителя Пскова от царского гнева, но о том, каким образом он обличал Ивана </w:t>
      </w:r>
      <w:r w:rsidRPr="0046735A">
        <w:rPr>
          <w:sz w:val="28"/>
          <w:lang w:val="en-US"/>
        </w:rPr>
        <w:t>IV</w:t>
      </w:r>
      <w:r w:rsidRPr="0046735A">
        <w:rPr>
          <w:sz w:val="28"/>
        </w:rPr>
        <w:t xml:space="preserve"> повествуют по-разному. </w:t>
      </w:r>
    </w:p>
    <w:p w:rsidR="009B0451" w:rsidRPr="0046735A" w:rsidRDefault="00447FB0" w:rsidP="00330868">
      <w:pPr>
        <w:ind w:firstLine="360"/>
        <w:rPr>
          <w:sz w:val="28"/>
        </w:rPr>
      </w:pPr>
      <w:r>
        <w:rPr>
          <w:sz w:val="28"/>
        </w:rPr>
        <w:t xml:space="preserve">Обличение </w:t>
      </w:r>
      <w:r w:rsidR="009B0451" w:rsidRPr="0046735A">
        <w:rPr>
          <w:sz w:val="28"/>
        </w:rPr>
        <w:t>сильных мира сего – это одна из основных общественных функций юродивого, его неотъемлемая часть. Мы имеем перед глазами типичный образец народного «большинства», которое в эпоху смут, общественных сломов и неурядиц выпестовало в своих недрах сокровенный образ почитания и посредничества. Таким образом, на плечи юродивого ложится тяжелый груз обличения, своим ярым протестом он выполняет обязанности общественного заступника, только ему отводится эта роли и он, как мы уже убедились, ее с успехом выполняет. Эта вседозволенность дала возможность философу Н.Ф.Федорову назвать политический режим в России – «абсолютизмом, смягченным юродством».</w:t>
      </w:r>
    </w:p>
    <w:p w:rsidR="009B0451" w:rsidRPr="0046735A" w:rsidRDefault="009B0451" w:rsidP="00330868">
      <w:pPr>
        <w:rPr>
          <w:i/>
          <w:sz w:val="28"/>
        </w:rPr>
      </w:pPr>
    </w:p>
    <w:p w:rsidR="009B0451" w:rsidRDefault="005870A2" w:rsidP="00330868">
      <w:pPr>
        <w:jc w:val="center"/>
        <w:rPr>
          <w:sz w:val="28"/>
        </w:rPr>
      </w:pPr>
      <w:r>
        <w:rPr>
          <w:sz w:val="28"/>
        </w:rPr>
        <w:t>Список использованной литературы:</w:t>
      </w:r>
    </w:p>
    <w:p w:rsidR="005870A2" w:rsidRPr="0046735A" w:rsidRDefault="005870A2" w:rsidP="00330868">
      <w:pPr>
        <w:jc w:val="center"/>
        <w:rPr>
          <w:sz w:val="28"/>
        </w:rPr>
      </w:pP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1. </w:t>
      </w:r>
      <w:r w:rsidRPr="0046735A">
        <w:rPr>
          <w:i/>
          <w:sz w:val="28"/>
        </w:rPr>
        <w:t>Ключевский, В.О.</w:t>
      </w:r>
      <w:r w:rsidRPr="0046735A">
        <w:rPr>
          <w:sz w:val="28"/>
        </w:rPr>
        <w:t xml:space="preserve"> [Электронный ресурс]. – Режим доступа: http://krotov.info/history/klyuch_05.htm/.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2. </w:t>
      </w:r>
      <w:r w:rsidRPr="0046735A">
        <w:rPr>
          <w:i/>
          <w:sz w:val="28"/>
        </w:rPr>
        <w:t>Лихачев, Д.С.</w:t>
      </w:r>
      <w:r w:rsidRPr="0046735A">
        <w:rPr>
          <w:sz w:val="28"/>
        </w:rPr>
        <w:t xml:space="preserve"> Смех в Древней Руси [Текст] / </w:t>
      </w:r>
      <w:proofErr w:type="spellStart"/>
      <w:r w:rsidRPr="0046735A">
        <w:rPr>
          <w:i/>
          <w:sz w:val="28"/>
        </w:rPr>
        <w:t>Д.С.Лихачев</w:t>
      </w:r>
      <w:proofErr w:type="spellEnd"/>
      <w:r w:rsidRPr="0046735A">
        <w:rPr>
          <w:i/>
          <w:sz w:val="28"/>
        </w:rPr>
        <w:t xml:space="preserve">, </w:t>
      </w:r>
      <w:proofErr w:type="spellStart"/>
      <w:r w:rsidRPr="0046735A">
        <w:rPr>
          <w:i/>
          <w:sz w:val="28"/>
        </w:rPr>
        <w:t>А.М.Панченко</w:t>
      </w:r>
      <w:proofErr w:type="spellEnd"/>
      <w:r w:rsidRPr="0046735A">
        <w:rPr>
          <w:i/>
          <w:sz w:val="28"/>
        </w:rPr>
        <w:t xml:space="preserve">, </w:t>
      </w:r>
      <w:proofErr w:type="spellStart"/>
      <w:r w:rsidRPr="0046735A">
        <w:rPr>
          <w:i/>
          <w:sz w:val="28"/>
        </w:rPr>
        <w:t>Н.В.Понырко</w:t>
      </w:r>
      <w:proofErr w:type="spellEnd"/>
      <w:r w:rsidRPr="0046735A">
        <w:rPr>
          <w:sz w:val="28"/>
        </w:rPr>
        <w:t xml:space="preserve">. – Л.: Наука, 1984. – 298 с. 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3. </w:t>
      </w:r>
      <w:r w:rsidRPr="0046735A">
        <w:rPr>
          <w:i/>
          <w:sz w:val="28"/>
        </w:rPr>
        <w:t>Иванов, С.А.</w:t>
      </w:r>
      <w:r w:rsidRPr="0046735A">
        <w:rPr>
          <w:sz w:val="28"/>
        </w:rPr>
        <w:t xml:space="preserve"> Блаженные </w:t>
      </w:r>
      <w:proofErr w:type="spellStart"/>
      <w:r w:rsidRPr="0046735A">
        <w:rPr>
          <w:sz w:val="28"/>
        </w:rPr>
        <w:t>похабы</w:t>
      </w:r>
      <w:proofErr w:type="spellEnd"/>
      <w:r w:rsidRPr="0046735A">
        <w:rPr>
          <w:sz w:val="28"/>
        </w:rPr>
        <w:t xml:space="preserve">: культурная история юродства [Текст] / </w:t>
      </w:r>
      <w:r w:rsidRPr="0046735A">
        <w:rPr>
          <w:i/>
          <w:sz w:val="28"/>
        </w:rPr>
        <w:t>С.А.Иванов</w:t>
      </w:r>
      <w:r w:rsidRPr="0046735A">
        <w:rPr>
          <w:sz w:val="28"/>
        </w:rPr>
        <w:t>. - М.: Языки славянских культур, 2005. – 448 с.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4. </w:t>
      </w:r>
      <w:proofErr w:type="spellStart"/>
      <w:r w:rsidRPr="0046735A">
        <w:rPr>
          <w:i/>
          <w:sz w:val="28"/>
        </w:rPr>
        <w:t>Милеант</w:t>
      </w:r>
      <w:proofErr w:type="spellEnd"/>
      <w:r w:rsidRPr="0046735A">
        <w:rPr>
          <w:i/>
          <w:sz w:val="28"/>
        </w:rPr>
        <w:t xml:space="preserve"> А.</w:t>
      </w:r>
      <w:r w:rsidRPr="0046735A">
        <w:rPr>
          <w:sz w:val="28"/>
        </w:rPr>
        <w:t xml:space="preserve"> Избранные жития святых. Юродство Христа ради [Электронный ресурс]. – Режим доступа: http://h-v-p.narod.ru/urodiv.htm/.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>5. Житие Прокопия Устюжского, Христа ради юродивого [Электронный ресурс]. – Режим доступа: http://www.bibliotekar.ru/zhizneopisaniya/18.htm/.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6. </w:t>
      </w:r>
      <w:r w:rsidRPr="0046735A">
        <w:rPr>
          <w:i/>
          <w:sz w:val="28"/>
        </w:rPr>
        <w:t>Зеньковский, В.В</w:t>
      </w:r>
      <w:r w:rsidRPr="0046735A">
        <w:rPr>
          <w:sz w:val="28"/>
        </w:rPr>
        <w:t xml:space="preserve">. История русской философии [Текст] / </w:t>
      </w:r>
      <w:r w:rsidRPr="0046735A">
        <w:rPr>
          <w:i/>
          <w:sz w:val="28"/>
        </w:rPr>
        <w:t>В.В.Зеньковский</w:t>
      </w:r>
      <w:r w:rsidRPr="0046735A">
        <w:rPr>
          <w:sz w:val="28"/>
        </w:rPr>
        <w:t>. – М.: Академический проспект, 2011. – 880 с.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7. Представление блаженного Симона </w:t>
      </w:r>
      <w:proofErr w:type="spellStart"/>
      <w:r w:rsidRPr="0046735A">
        <w:rPr>
          <w:sz w:val="28"/>
        </w:rPr>
        <w:t>Юрьевецкого</w:t>
      </w:r>
      <w:proofErr w:type="spellEnd"/>
      <w:r w:rsidRPr="0046735A">
        <w:rPr>
          <w:sz w:val="28"/>
        </w:rPr>
        <w:t xml:space="preserve"> (в изложении святителя Димитрия Ростовского) [Электронный ресурс]. – Режим доступа: </w:t>
      </w:r>
      <w:r w:rsidRPr="0046735A">
        <w:rPr>
          <w:sz w:val="28"/>
          <w:lang w:val="en-US"/>
        </w:rPr>
        <w:t>http</w:t>
      </w:r>
      <w:r w:rsidRPr="0046735A">
        <w:rPr>
          <w:sz w:val="28"/>
        </w:rPr>
        <w:t>://</w:t>
      </w:r>
      <w:r w:rsidRPr="0046735A">
        <w:rPr>
          <w:sz w:val="28"/>
          <w:lang w:val="en-US"/>
        </w:rPr>
        <w:t>www</w:t>
      </w:r>
      <w:r w:rsidRPr="0046735A">
        <w:rPr>
          <w:sz w:val="28"/>
        </w:rPr>
        <w:t>.</w:t>
      </w:r>
      <w:proofErr w:type="spellStart"/>
      <w:r w:rsidRPr="0046735A">
        <w:rPr>
          <w:sz w:val="28"/>
          <w:lang w:val="en-US"/>
        </w:rPr>
        <w:t>idrp</w:t>
      </w:r>
      <w:proofErr w:type="spellEnd"/>
      <w:r w:rsidRPr="0046735A">
        <w:rPr>
          <w:sz w:val="28"/>
        </w:rPr>
        <w:t>.</w:t>
      </w:r>
      <w:proofErr w:type="spellStart"/>
      <w:r w:rsidRPr="0046735A">
        <w:rPr>
          <w:sz w:val="28"/>
          <w:lang w:val="en-US"/>
        </w:rPr>
        <w:t>ru</w:t>
      </w:r>
      <w:proofErr w:type="spellEnd"/>
      <w:r w:rsidRPr="0046735A">
        <w:rPr>
          <w:sz w:val="28"/>
        </w:rPr>
        <w:t>/</w:t>
      </w:r>
      <w:proofErr w:type="spellStart"/>
      <w:r w:rsidRPr="0046735A">
        <w:rPr>
          <w:sz w:val="28"/>
          <w:lang w:val="en-US"/>
        </w:rPr>
        <w:t>zhitiya</w:t>
      </w:r>
      <w:proofErr w:type="spellEnd"/>
      <w:r w:rsidRPr="0046735A">
        <w:rPr>
          <w:sz w:val="28"/>
        </w:rPr>
        <w:t>-</w:t>
      </w:r>
      <w:proofErr w:type="spellStart"/>
      <w:r w:rsidRPr="0046735A">
        <w:rPr>
          <w:sz w:val="28"/>
          <w:lang w:val="en-US"/>
        </w:rPr>
        <w:t>svyatih</w:t>
      </w:r>
      <w:proofErr w:type="spellEnd"/>
      <w:r w:rsidRPr="0046735A">
        <w:rPr>
          <w:sz w:val="28"/>
        </w:rPr>
        <w:t>-</w:t>
      </w:r>
      <w:r w:rsidRPr="0046735A">
        <w:rPr>
          <w:sz w:val="28"/>
          <w:lang w:val="en-US"/>
        </w:rPr>
        <w:t>lib</w:t>
      </w:r>
      <w:r w:rsidRPr="0046735A">
        <w:rPr>
          <w:sz w:val="28"/>
        </w:rPr>
        <w:t>1348/.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8. </w:t>
      </w:r>
      <w:proofErr w:type="spellStart"/>
      <w:r w:rsidRPr="0046735A">
        <w:rPr>
          <w:i/>
          <w:sz w:val="28"/>
        </w:rPr>
        <w:t>Будовниц</w:t>
      </w:r>
      <w:proofErr w:type="spellEnd"/>
      <w:r w:rsidRPr="0046735A">
        <w:rPr>
          <w:i/>
          <w:sz w:val="28"/>
        </w:rPr>
        <w:t>, И.У</w:t>
      </w:r>
      <w:r w:rsidRPr="0046735A">
        <w:rPr>
          <w:sz w:val="28"/>
        </w:rPr>
        <w:t xml:space="preserve">. Юродивые Древней </w:t>
      </w:r>
      <w:proofErr w:type="spellStart"/>
      <w:r w:rsidRPr="0046735A">
        <w:rPr>
          <w:sz w:val="28"/>
        </w:rPr>
        <w:t>руси</w:t>
      </w:r>
      <w:proofErr w:type="spellEnd"/>
      <w:r w:rsidRPr="0046735A">
        <w:rPr>
          <w:sz w:val="28"/>
        </w:rPr>
        <w:t xml:space="preserve"> // Вопросы истории, религии и атеизма. – Т. 12, 1964. С.170-195.</w:t>
      </w:r>
    </w:p>
    <w:p w:rsidR="009B0451" w:rsidRPr="0046735A" w:rsidRDefault="009B0451" w:rsidP="00330868">
      <w:pPr>
        <w:ind w:firstLine="0"/>
        <w:rPr>
          <w:sz w:val="28"/>
        </w:rPr>
      </w:pPr>
      <w:r w:rsidRPr="0046735A">
        <w:rPr>
          <w:sz w:val="28"/>
        </w:rPr>
        <w:t xml:space="preserve">9. </w:t>
      </w:r>
      <w:r w:rsidRPr="0046735A">
        <w:rPr>
          <w:i/>
          <w:sz w:val="28"/>
        </w:rPr>
        <w:t>Лавров, А.С.</w:t>
      </w:r>
      <w:r w:rsidRPr="0046735A">
        <w:rPr>
          <w:sz w:val="28"/>
        </w:rPr>
        <w:t xml:space="preserve"> Юродивые [Электронный ресурс]. – Режим доступа: http://jurodstvo.upelsinka.com/rus/lavrov.htm/.</w:t>
      </w:r>
    </w:p>
    <w:p w:rsidR="0081489B" w:rsidRDefault="009B0451" w:rsidP="00447FB0">
      <w:pPr>
        <w:ind w:firstLine="0"/>
        <w:rPr>
          <w:sz w:val="28"/>
        </w:rPr>
      </w:pPr>
      <w:r w:rsidRPr="0046735A">
        <w:rPr>
          <w:sz w:val="28"/>
        </w:rPr>
        <w:t xml:space="preserve">10. </w:t>
      </w:r>
      <w:r w:rsidRPr="0046735A">
        <w:rPr>
          <w:i/>
          <w:sz w:val="28"/>
        </w:rPr>
        <w:t>Федотов, Г.П.</w:t>
      </w:r>
      <w:r w:rsidRPr="0046735A">
        <w:rPr>
          <w:sz w:val="28"/>
        </w:rPr>
        <w:t xml:space="preserve"> Святые древней Руси [Текст] / </w:t>
      </w:r>
      <w:r w:rsidRPr="0046735A">
        <w:rPr>
          <w:i/>
          <w:sz w:val="28"/>
        </w:rPr>
        <w:t>Г.П.Федотов</w:t>
      </w:r>
      <w:r w:rsidRPr="0046735A">
        <w:rPr>
          <w:sz w:val="28"/>
        </w:rPr>
        <w:t xml:space="preserve">. – М.: </w:t>
      </w:r>
      <w:proofErr w:type="spellStart"/>
      <w:r w:rsidRPr="0046735A">
        <w:rPr>
          <w:sz w:val="28"/>
        </w:rPr>
        <w:t>Мартис</w:t>
      </w:r>
      <w:proofErr w:type="spellEnd"/>
      <w:r w:rsidRPr="0046735A">
        <w:rPr>
          <w:sz w:val="28"/>
        </w:rPr>
        <w:t>, 2000. – 269 с.</w:t>
      </w:r>
    </w:p>
    <w:p w:rsidR="005870A2" w:rsidRDefault="005870A2" w:rsidP="00330868">
      <w:pPr>
        <w:jc w:val="right"/>
        <w:rPr>
          <w:b/>
          <w:sz w:val="28"/>
          <w:szCs w:val="24"/>
        </w:rPr>
      </w:pPr>
      <w:r w:rsidRPr="005870A2">
        <w:rPr>
          <w:b/>
          <w:sz w:val="28"/>
          <w:szCs w:val="24"/>
        </w:rPr>
        <w:t>©</w:t>
      </w:r>
      <w:proofErr w:type="spellStart"/>
      <w:r w:rsidRPr="005870A2">
        <w:rPr>
          <w:b/>
          <w:sz w:val="28"/>
          <w:szCs w:val="24"/>
        </w:rPr>
        <w:t>Страшников</w:t>
      </w:r>
      <w:proofErr w:type="spellEnd"/>
      <w:r w:rsidRPr="005870A2">
        <w:rPr>
          <w:b/>
          <w:sz w:val="28"/>
          <w:szCs w:val="24"/>
        </w:rPr>
        <w:t xml:space="preserve"> П.А., 2019.</w:t>
      </w:r>
    </w:p>
    <w:p w:rsidR="00447FB0" w:rsidRPr="00BB2203" w:rsidRDefault="00BB2203" w:rsidP="00447FB0">
      <w:pPr>
        <w:rPr>
          <w:sz w:val="28"/>
          <w:szCs w:val="28"/>
        </w:rPr>
      </w:pPr>
      <w:r>
        <w:rPr>
          <w:b/>
          <w:sz w:val="28"/>
          <w:szCs w:val="24"/>
        </w:rPr>
        <w:br w:type="page"/>
      </w:r>
      <w:r w:rsidR="00447FB0" w:rsidRPr="00BB2203">
        <w:rPr>
          <w:sz w:val="28"/>
          <w:szCs w:val="28"/>
        </w:rPr>
        <w:lastRenderedPageBreak/>
        <w:t>Заявка: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Секция 5. Актуальные проблемы истории, политологии и права.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proofErr w:type="spellStart"/>
      <w:r w:rsidRPr="00BB2203">
        <w:rPr>
          <w:szCs w:val="28"/>
        </w:rPr>
        <w:t>Страшников</w:t>
      </w:r>
      <w:proofErr w:type="spellEnd"/>
      <w:r w:rsidRPr="00BB2203">
        <w:rPr>
          <w:szCs w:val="28"/>
        </w:rPr>
        <w:t xml:space="preserve"> Павел Анатольевич.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Винницкая Наталья Владимировна.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Алтайский государственный гуманитарно-педагогический университет им. В.М. Шукшина, 2 курс, магистратура.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Алтайский филиал ЛГУ им. А.С. Пушкина, старший преподаватель. Научный руководитель – доцент, кандидат искусствоведения</w:t>
      </w:r>
      <w:r>
        <w:rPr>
          <w:szCs w:val="28"/>
        </w:rPr>
        <w:t>, Алтайский государственный гуманитарно-педагогический университет им. В.М. Шукшина</w:t>
      </w:r>
      <w:r w:rsidRPr="00BB2203">
        <w:rPr>
          <w:szCs w:val="28"/>
        </w:rPr>
        <w:t>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hyperlink r:id="rId5" w:history="1">
        <w:r w:rsidRPr="00BB2203">
          <w:rPr>
            <w:rStyle w:val="a4"/>
            <w:szCs w:val="28"/>
            <w:lang w:val="en-US"/>
          </w:rPr>
          <w:t>repetitor-ege@inbox.ru</w:t>
        </w:r>
      </w:hyperlink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89627966252.</w:t>
      </w:r>
    </w:p>
    <w:p w:rsidR="00447FB0" w:rsidRPr="00BB2203" w:rsidRDefault="00447FB0" w:rsidP="00447FB0">
      <w:pPr>
        <w:pStyle w:val="a3"/>
        <w:numPr>
          <w:ilvl w:val="0"/>
          <w:numId w:val="1"/>
        </w:numPr>
        <w:rPr>
          <w:szCs w:val="28"/>
        </w:rPr>
      </w:pPr>
      <w:r w:rsidRPr="00BB2203">
        <w:rPr>
          <w:szCs w:val="28"/>
        </w:rPr>
        <w:t>Заочное участие.</w:t>
      </w:r>
    </w:p>
    <w:p w:rsidR="00BB2203" w:rsidRPr="00447FB0" w:rsidRDefault="00BB2203" w:rsidP="00447FB0">
      <w:pPr>
        <w:spacing w:after="160"/>
        <w:ind w:firstLine="0"/>
        <w:jc w:val="left"/>
        <w:rPr>
          <w:b/>
          <w:sz w:val="28"/>
          <w:szCs w:val="24"/>
        </w:rPr>
      </w:pPr>
      <w:bookmarkStart w:id="0" w:name="_GoBack"/>
      <w:bookmarkEnd w:id="0"/>
    </w:p>
    <w:sectPr w:rsidR="00BB2203" w:rsidRPr="00447FB0" w:rsidSect="0033086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864B4"/>
    <w:multiLevelType w:val="hybridMultilevel"/>
    <w:tmpl w:val="8E4A3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451"/>
    <w:rsid w:val="000346CB"/>
    <w:rsid w:val="00330868"/>
    <w:rsid w:val="00447FB0"/>
    <w:rsid w:val="0046735A"/>
    <w:rsid w:val="005870A2"/>
    <w:rsid w:val="0081489B"/>
    <w:rsid w:val="009B0451"/>
    <w:rsid w:val="00BB2203"/>
    <w:rsid w:val="00D14524"/>
    <w:rsid w:val="00F5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2F84D86-EDB8-43D8-A3C2-9DC1FBAD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451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203"/>
    <w:pPr>
      <w:suppressAutoHyphens/>
      <w:ind w:left="720" w:firstLine="0"/>
      <w:contextualSpacing/>
      <w:jc w:val="left"/>
    </w:pPr>
    <w:rPr>
      <w:rFonts w:cs="Angsana New"/>
      <w:color w:val="000000"/>
      <w:sz w:val="28"/>
      <w:szCs w:val="35"/>
      <w:lang w:eastAsia="th-TH" w:bidi="th-TH"/>
    </w:rPr>
  </w:style>
  <w:style w:type="character" w:styleId="a4">
    <w:name w:val="Hyperlink"/>
    <w:basedOn w:val="a0"/>
    <w:uiPriority w:val="99"/>
    <w:unhideWhenUsed/>
    <w:rsid w:val="00BB22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petitor-ege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2019-11-21T10:54:00Z</dcterms:created>
  <dcterms:modified xsi:type="dcterms:W3CDTF">2019-11-21T10:54:00Z</dcterms:modified>
</cp:coreProperties>
</file>