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16A" w:rsidRDefault="0070016A" w:rsidP="0070016A">
      <w:pPr>
        <w:shd w:val="clear" w:color="auto" w:fill="F5F5F5"/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Асканакова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М.С. Формулы вежливости в китайском и английском языках в теоретическом и методическом аспектах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23- 25.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2. Брызгалова Д.Д. Модернизация китайского и английского языков и письменности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25 – 29.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3.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Бушина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А.С. Заимствования названий торговых марок из английского языка в китайский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30 – 33.</w:t>
      </w:r>
    </w:p>
    <w:p w:rsidR="00775D3E" w:rsidRDefault="0070016A" w:rsidP="0070016A">
      <w:r>
        <w:rPr>
          <w:rFonts w:ascii="Times New Roman" w:eastAsiaTheme="minorHAnsi" w:hAnsi="Times New Roman"/>
          <w:sz w:val="28"/>
          <w:szCs w:val="28"/>
        </w:rPr>
        <w:t xml:space="preserve">4. Измайлова В.Р. Исследование проявлений эмотивности тона в китайском языке на материале омонимов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48 – 52.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5.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Комолова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А.А. Сопоставительное исследование фразеологизмов-аналогов в китайском и английском языках: теоретические посылки и методика эксперимента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57- 59.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6.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Кузовлева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Л.Н. Сопоставительное исследование омонимов в китайском и русском языках на материале скороговорок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59 – 63.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7.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Надточий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Е.С. Концепт «женщина» в китайском и английском языках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78-82.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8.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Тертишникова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П.А. Отражение концептов «жизнь» и «смерть» в китайском, английском и русском языках на материале фразеологизмов // Язык, литература и культура в современных парадигмах гуманитарного знания: материалы 19-й международной научно-практической конференции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студентов, магистрантов, преподавателей и учащихся (Бийск, 21 апреля 2017 г.). - Бийск: АГГПУ им. В.М. Шукшина, 2017. - С. 94 – 98. </w:t>
      </w:r>
      <w:r>
        <w:rPr>
          <w:rFonts w:ascii="Times New Roman" w:eastAsiaTheme="minorHAnsi" w:hAnsi="Times New Roman"/>
          <w:sz w:val="28"/>
          <w:szCs w:val="28"/>
        </w:rPr>
        <w:br/>
        <w:t xml:space="preserve">9. Толстых Е.С. Стратегия опознавания фразеологических аналогов в пословном переводе с китайского на английский язык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100 – 104. </w:t>
      </w:r>
      <w:r>
        <w:rPr>
          <w:rFonts w:ascii="Times New Roman" w:eastAsiaTheme="minorHAnsi" w:hAnsi="Times New Roman"/>
          <w:sz w:val="28"/>
          <w:szCs w:val="28"/>
        </w:rPr>
        <w:br/>
        <w:t>10. Уланская А.А. Сопоставительное исследование жаргонизмов в китайском, английском и русском языках в теоретическом и методическом аспектах // Язык, литература и культура в современных парадигмах гуманитарного знания: материалы 19-й международной научно-практической конференции студентов, магистрантов, преподавателей и учащихся (Бийск, 21 апреля 2017 г.). - Бийск: АГГПУ им. В.М. Шукшина, 2017. - С. 105-107</w:t>
      </w:r>
    </w:p>
    <w:sectPr w:rsidR="00775D3E" w:rsidSect="00775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70016A"/>
    <w:rsid w:val="0070016A"/>
    <w:rsid w:val="00775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16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2018-01-18T03:12:00Z</dcterms:created>
  <dcterms:modified xsi:type="dcterms:W3CDTF">2018-01-18T03:13:00Z</dcterms:modified>
</cp:coreProperties>
</file>