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567"/>
        <w:jc w:val="center"/>
        <w:spacing w:lineRule="auto" w:line="240"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ПОТЕНЦИАЛ ОБУЧЕНИЯ ШКОЛЬНИК</w:t>
      </w:r>
      <w:r>
        <w:rPr>
          <w:rFonts w:ascii="Times New Roman" w:hAnsi="Times New Roman" w:cs="Times New Roman"/>
          <w:b/>
          <w:sz w:val="24"/>
          <w:szCs w:val="24"/>
        </w:rPr>
        <w:t xml:space="preserve">ОВ</w:t>
      </w:r>
      <w:r>
        <w:rPr>
          <w:rFonts w:ascii="Times New Roman" w:hAnsi="Times New Roman" w:cs="Times New Roman"/>
          <w:b/>
          <w:sz w:val="24"/>
          <w:szCs w:val="24"/>
        </w:rPr>
        <w:t xml:space="preserve"> ОСНОВАМ КОНСТРУИРОВАНИЯ УЧЕБНЫХ РОБОТОВ В СРЕДАХ ПРОЕКТИРОВАНИЯ</w:t>
      </w:r>
      <w:r/>
    </w:p>
    <w:p>
      <w:pPr>
        <w:ind w:firstLine="567"/>
        <w:spacing w:lineRule="auto" w:line="24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</w:r>
      <w:r/>
    </w:p>
    <w:p>
      <w:pPr>
        <w:ind w:firstLine="567"/>
        <w:jc w:val="right"/>
        <w:spacing w:lineRule="auto" w:line="24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Е.В. Дудышева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(Бийск, к. пед. наук, доцент кафедры математики, физики, информатики АГГПУ им. В.М. Шукшина, dudysheva@yandex.ru),</w:t>
      </w:r>
      <w:r/>
    </w:p>
    <w:p>
      <w:pPr>
        <w:ind w:firstLine="567"/>
        <w:jc w:val="right"/>
        <w:spacing w:lineRule="auto" w:line="24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А.И. Чередниченко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(Бийск, преподаватель кафедры математики, физики, информатики АГГПУ им. В.М. Шукшина, anton.chered@mail.ru)</w:t>
      </w:r>
      <w:r/>
    </w:p>
    <w:p>
      <w:pPr>
        <w:ind w:firstLine="567"/>
        <w:spacing w:lineRule="auto" w:line="24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</w:r>
      <w:r/>
    </w:p>
    <w:p>
      <w:pPr>
        <w:ind w:firstLine="567"/>
        <w:jc w:val="both"/>
        <w:spacing w:lineRule="auto" w:line="24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Исследования некоторых авторов показывают, </w:t>
      </w:r>
      <w:r>
        <w:rPr>
          <w:rFonts w:ascii="Times New Roman" w:hAnsi="Times New Roman" w:cs="Times New Roman"/>
          <w:bCs/>
          <w:sz w:val="24"/>
          <w:szCs w:val="24"/>
        </w:rPr>
        <w:t xml:space="preserve">что изучение робототехники повышает инновационный потенциал </w:t>
      </w:r>
      <w:r>
        <w:rPr>
          <w:rFonts w:ascii="Times New Roman" w:hAnsi="Times New Roman" w:cs="Times New Roman"/>
          <w:bCs/>
          <w:sz w:val="24"/>
          <w:szCs w:val="24"/>
        </w:rPr>
        <w:t xml:space="preserve">обучающихся</w:t>
      </w:r>
      <w:r>
        <w:rPr>
          <w:rFonts w:ascii="Times New Roman" w:hAnsi="Times New Roman" w:cs="Times New Roman"/>
          <w:bCs/>
          <w:sz w:val="24"/>
          <w:szCs w:val="24"/>
        </w:rPr>
        <w:t xml:space="preserve"> [1]</w:t>
      </w:r>
      <w:r>
        <w:rPr>
          <w:rFonts w:ascii="Times New Roman" w:hAnsi="Times New Roman" w:cs="Times New Roman"/>
          <w:bCs/>
          <w:sz w:val="24"/>
          <w:szCs w:val="24"/>
        </w:rPr>
        <w:t xml:space="preserve">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Н</w:t>
      </w:r>
      <w:r>
        <w:rPr>
          <w:rFonts w:ascii="Times New Roman" w:hAnsi="Times New Roman" w:cs="Times New Roman"/>
          <w:bCs/>
          <w:sz w:val="24"/>
          <w:szCs w:val="24"/>
        </w:rPr>
        <w:t xml:space="preserve">о </w:t>
      </w:r>
      <w:r>
        <w:rPr>
          <w:rFonts w:ascii="Times New Roman" w:hAnsi="Times New Roman" w:cs="Times New Roman"/>
          <w:bCs/>
          <w:sz w:val="24"/>
          <w:szCs w:val="24"/>
        </w:rPr>
        <w:t xml:space="preserve">конструирование роботов требует многократной тренировки, что не всегда доступно школьникам. Для таких целей можно использовать моделирование сборки роботов в САПР.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З</w:t>
      </w:r>
      <w:r>
        <w:rPr>
          <w:rFonts w:ascii="Times New Roman" w:hAnsi="Times New Roman" w:cs="Times New Roman"/>
          <w:bCs/>
          <w:sz w:val="24"/>
          <w:szCs w:val="24"/>
        </w:rPr>
        <w:t xml:space="preserve">анятия по 3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D</w:t>
      </w:r>
      <w:r>
        <w:rPr>
          <w:rFonts w:ascii="Times New Roman" w:hAnsi="Times New Roman" w:cs="Times New Roman"/>
          <w:bCs/>
          <w:sz w:val="24"/>
          <w:szCs w:val="24"/>
        </w:rPr>
        <w:t xml:space="preserve"> моделированию способствуют развитию критического мышления и качества образования </w:t>
      </w:r>
      <w:r>
        <w:rPr>
          <w:rFonts w:ascii="Times New Roman" w:hAnsi="Times New Roman" w:cs="Times New Roman"/>
          <w:bCs/>
          <w:sz w:val="24"/>
          <w:szCs w:val="24"/>
        </w:rPr>
        <w:t xml:space="preserve">обучающихся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[</w:t>
      </w:r>
      <w:r>
        <w:rPr>
          <w:rFonts w:ascii="Times New Roman" w:hAnsi="Times New Roman" w:cs="Times New Roman"/>
          <w:bCs/>
          <w:sz w:val="24"/>
          <w:szCs w:val="24"/>
        </w:rPr>
        <w:t xml:space="preserve">2</w:t>
      </w:r>
      <w:r>
        <w:rPr>
          <w:rFonts w:ascii="Times New Roman" w:hAnsi="Times New Roman" w:cs="Times New Roman"/>
          <w:bCs/>
          <w:sz w:val="24"/>
          <w:szCs w:val="24"/>
        </w:rPr>
        <w:t xml:space="preserve">]. </w:t>
      </w:r>
      <w:r>
        <w:rPr>
          <w:rFonts w:ascii="Times New Roman" w:hAnsi="Times New Roman" w:cs="Times New Roman"/>
          <w:bCs/>
          <w:sz w:val="24"/>
          <w:szCs w:val="24"/>
        </w:rPr>
        <w:t xml:space="preserve">Однако работа лишь в виртуальной среде не приводит к полноценному формированию практических умений. Мы предлагаем сочетание двух способов и использование приемов </w:t>
      </w:r>
      <w:r>
        <w:rPr>
          <w:rFonts w:ascii="Times New Roman" w:hAnsi="Times New Roman" w:cs="Times New Roman"/>
          <w:bCs/>
          <w:sz w:val="24"/>
          <w:szCs w:val="24"/>
        </w:rPr>
        <w:t xml:space="preserve">девиртуализации</w:t>
      </w:r>
      <w:r>
        <w:rPr>
          <w:rFonts w:ascii="Times New Roman" w:hAnsi="Times New Roman" w:cs="Times New Roman"/>
          <w:bCs/>
          <w:sz w:val="24"/>
          <w:szCs w:val="24"/>
        </w:rPr>
        <w:t xml:space="preserve">. Под </w:t>
      </w:r>
      <w:r>
        <w:rPr>
          <w:rFonts w:ascii="Times New Roman" w:hAnsi="Times New Roman" w:cs="Times New Roman"/>
          <w:bCs/>
          <w:sz w:val="24"/>
          <w:szCs w:val="24"/>
        </w:rPr>
        <w:t xml:space="preserve">д</w:t>
      </w:r>
      <w:r>
        <w:rPr>
          <w:rFonts w:ascii="Times New Roman" w:hAnsi="Times New Roman" w:cs="Times New Roman"/>
          <w:bCs/>
          <w:sz w:val="24"/>
          <w:szCs w:val="24"/>
        </w:rPr>
        <w:t xml:space="preserve">евиртуализаци</w:t>
      </w:r>
      <w:r>
        <w:rPr>
          <w:rFonts w:ascii="Times New Roman" w:hAnsi="Times New Roman" w:cs="Times New Roman"/>
          <w:bCs/>
          <w:sz w:val="24"/>
          <w:szCs w:val="24"/>
        </w:rPr>
        <w:t xml:space="preserve">нй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понимается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переход </w:t>
      </w:r>
      <w:r>
        <w:rPr>
          <w:rFonts w:ascii="Times New Roman" w:hAnsi="Times New Roman" w:cs="Times New Roman"/>
          <w:bCs/>
          <w:sz w:val="24"/>
          <w:szCs w:val="24"/>
        </w:rPr>
        <w:t xml:space="preserve">от абстрактной идеи </w:t>
      </w:r>
      <w:r>
        <w:rPr>
          <w:rFonts w:ascii="Times New Roman" w:hAnsi="Times New Roman" w:cs="Times New Roman"/>
          <w:bCs/>
          <w:sz w:val="24"/>
          <w:szCs w:val="24"/>
        </w:rPr>
        <w:t xml:space="preserve">и виртуальной модели </w:t>
      </w:r>
      <w:r>
        <w:rPr>
          <w:rFonts w:ascii="Times New Roman" w:hAnsi="Times New Roman" w:cs="Times New Roman"/>
          <w:bCs/>
          <w:sz w:val="24"/>
          <w:szCs w:val="24"/>
        </w:rPr>
        <w:t xml:space="preserve">к её информационному</w:t>
      </w:r>
      <w:r>
        <w:rPr>
          <w:rFonts w:ascii="Times New Roman" w:hAnsi="Times New Roman" w:cs="Times New Roman"/>
          <w:bCs/>
          <w:sz w:val="24"/>
          <w:szCs w:val="24"/>
        </w:rPr>
        <w:t xml:space="preserve"> и, далее, материальному </w:t>
      </w:r>
      <w:r>
        <w:rPr>
          <w:rFonts w:ascii="Times New Roman" w:hAnsi="Times New Roman" w:cs="Times New Roman"/>
          <w:bCs/>
          <w:sz w:val="24"/>
          <w:szCs w:val="24"/>
        </w:rPr>
        <w:t xml:space="preserve">воплощению. </w:t>
      </w:r>
      <w:r/>
    </w:p>
    <w:p>
      <w:pPr>
        <w:ind w:firstLine="567"/>
        <w:jc w:val="both"/>
        <w:spacing w:lineRule="auto" w:line="24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Основная идея заключалась в знакомстве и самостоятельной работе школьников в среде проектирования учебных роботов</w:t>
      </w:r>
      <w:r>
        <w:rPr>
          <w:rFonts w:ascii="Times New Roman" w:hAnsi="Times New Roman" w:cs="Times New Roman"/>
          <w:bCs/>
          <w:sz w:val="24"/>
          <w:szCs w:val="24"/>
        </w:rPr>
        <w:t xml:space="preserve"> с набором деталей конструктора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Lego</w:t>
      </w:r>
      <w:r>
        <w:rPr>
          <w:rFonts w:ascii="Times New Roman" w:hAnsi="Times New Roman" w:cs="Times New Roman"/>
          <w:bCs/>
          <w:sz w:val="24"/>
          <w:szCs w:val="24"/>
        </w:rPr>
        <w:t xml:space="preserve">, переноса изображения в формат виртуальной реальности с просмотром на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VR</w:t>
      </w:r>
      <w:r>
        <w:rPr>
          <w:rFonts w:ascii="Times New Roman" w:hAnsi="Times New Roman" w:cs="Times New Roman"/>
          <w:bCs/>
          <w:sz w:val="24"/>
          <w:szCs w:val="24"/>
        </w:rPr>
        <w:t xml:space="preserve">-шлемах полученных трехмерных изображений и итоговой </w:t>
      </w:r>
      <w:r>
        <w:rPr>
          <w:rFonts w:ascii="Times New Roman" w:hAnsi="Times New Roman" w:cs="Times New Roman"/>
          <w:bCs/>
          <w:sz w:val="24"/>
          <w:szCs w:val="24"/>
        </w:rPr>
        <w:t xml:space="preserve">практической работе с учебными робототехническими наборами.</w:t>
      </w:r>
      <w:r/>
    </w:p>
    <w:p>
      <w:pPr>
        <w:ind w:firstLine="567"/>
        <w:jc w:val="both"/>
        <w:spacing w:lineRule="auto" w:line="24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Работа выполнялась при поддержке </w:t>
      </w:r>
      <w:r>
        <w:rPr>
          <w:rFonts w:ascii="Times New Roman" w:hAnsi="Times New Roman" w:cs="Times New Roman"/>
          <w:bCs/>
          <w:sz w:val="24"/>
          <w:szCs w:val="24"/>
        </w:rPr>
        <w:t xml:space="preserve">Минпросвещения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России в рамках</w:t>
      </w:r>
      <w:r>
        <w:rPr>
          <w:rFonts w:ascii="Times New Roman" w:hAnsi="Times New Roman" w:cs="Times New Roman"/>
          <w:bCs/>
          <w:sz w:val="24"/>
          <w:szCs w:val="24"/>
        </w:rPr>
        <w:t xml:space="preserve"> государственного задания АГГПУ им. В.М. Шукшина на реализацию прикладной НИР № 121090300045-9 «Выпускник педагогического вуза как ресурс совершенствования профессиональных компетенций коллектива школы в контексте трендов развития современного образования»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С</w:t>
      </w:r>
      <w:r>
        <w:rPr>
          <w:rFonts w:ascii="Times New Roman" w:hAnsi="Times New Roman" w:cs="Times New Roman"/>
          <w:bCs/>
          <w:sz w:val="24"/>
          <w:szCs w:val="24"/>
        </w:rPr>
        <w:t xml:space="preserve">тудент</w:t>
      </w:r>
      <w:r>
        <w:rPr>
          <w:rFonts w:ascii="Times New Roman" w:hAnsi="Times New Roman" w:cs="Times New Roman"/>
          <w:bCs/>
          <w:sz w:val="24"/>
          <w:szCs w:val="24"/>
        </w:rPr>
        <w:t xml:space="preserve">ы под руководством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п</w:t>
      </w:r>
      <w:r>
        <w:rPr>
          <w:rFonts w:ascii="Times New Roman" w:hAnsi="Times New Roman" w:cs="Times New Roman"/>
          <w:bCs/>
          <w:sz w:val="24"/>
          <w:szCs w:val="24"/>
        </w:rPr>
        <w:t xml:space="preserve">реподавателей АГГПУ им. В.М. Шукшина </w:t>
      </w:r>
      <w:r>
        <w:rPr>
          <w:rFonts w:ascii="Times New Roman" w:hAnsi="Times New Roman" w:cs="Times New Roman"/>
          <w:bCs/>
          <w:sz w:val="24"/>
          <w:szCs w:val="24"/>
        </w:rPr>
        <w:t xml:space="preserve">проводили занятия </w:t>
      </w:r>
      <w:r>
        <w:rPr>
          <w:rFonts w:ascii="Times New Roman" w:hAnsi="Times New Roman" w:cs="Times New Roman"/>
          <w:bCs/>
          <w:sz w:val="24"/>
          <w:szCs w:val="24"/>
        </w:rPr>
        <w:t xml:space="preserve">со школьниками в рамках программ дополнительного образования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и поддерживали их дистанционную проектную деят</w:t>
      </w:r>
      <w:r>
        <w:rPr>
          <w:rFonts w:ascii="Times New Roman" w:hAnsi="Times New Roman" w:cs="Times New Roman"/>
          <w:bCs/>
          <w:sz w:val="24"/>
          <w:szCs w:val="24"/>
        </w:rPr>
        <w:t xml:space="preserve">е</w:t>
      </w:r>
      <w:r>
        <w:rPr>
          <w:rFonts w:ascii="Times New Roman" w:hAnsi="Times New Roman" w:cs="Times New Roman"/>
          <w:bCs/>
          <w:sz w:val="24"/>
          <w:szCs w:val="24"/>
        </w:rPr>
        <w:t xml:space="preserve">льность.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Подготовка </w:t>
      </w:r>
      <w:r>
        <w:rPr>
          <w:rFonts w:ascii="Times New Roman" w:hAnsi="Times New Roman" w:cs="Times New Roman"/>
          <w:bCs/>
          <w:sz w:val="24"/>
          <w:szCs w:val="24"/>
        </w:rPr>
        <w:t xml:space="preserve">и применение </w:t>
      </w:r>
      <w:r>
        <w:rPr>
          <w:rFonts w:ascii="Times New Roman" w:hAnsi="Times New Roman" w:cs="Times New Roman"/>
          <w:bCs/>
          <w:sz w:val="24"/>
          <w:szCs w:val="24"/>
        </w:rPr>
        <w:t xml:space="preserve">учебно-методического обеспечения приемов </w:t>
      </w:r>
      <w:r>
        <w:rPr>
          <w:rFonts w:ascii="Times New Roman" w:hAnsi="Times New Roman" w:cs="Times New Roman"/>
          <w:bCs/>
          <w:sz w:val="24"/>
          <w:szCs w:val="24"/>
        </w:rPr>
        <w:t xml:space="preserve">девиртуализации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при обучении основам робототехники </w:t>
      </w:r>
      <w:r>
        <w:rPr>
          <w:rFonts w:ascii="Times New Roman" w:hAnsi="Times New Roman" w:cs="Times New Roman"/>
          <w:bCs/>
          <w:sz w:val="24"/>
          <w:szCs w:val="24"/>
        </w:rPr>
        <w:t xml:space="preserve">проводилась в несколько этапов.</w:t>
      </w:r>
      <w:r/>
    </w:p>
    <w:p>
      <w:pPr>
        <w:ind w:firstLine="567"/>
        <w:jc w:val="both"/>
        <w:spacing w:lineRule="auto" w:line="24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 xml:space="preserve">Первый этап.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Создание модели робота в системе автоматизированного проектирования (САПР).</w:t>
      </w:r>
      <w:r>
        <w:rPr>
          <w:rFonts w:ascii="Times New Roman" w:hAnsi="Times New Roman" w:cs="Times New Roman"/>
          <w:bCs/>
          <w:sz w:val="24"/>
          <w:szCs w:val="24"/>
        </w:rPr>
        <w:t xml:space="preserve"> Для проектирования модели робота мы используем Lego Digital </w:t>
      </w:r>
      <w:r>
        <w:rPr>
          <w:rFonts w:ascii="Times New Roman" w:hAnsi="Times New Roman" w:cs="Times New Roman"/>
          <w:bCs/>
          <w:sz w:val="24"/>
          <w:szCs w:val="24"/>
        </w:rPr>
        <w:t xml:space="preserve">Designer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https</w:t>
      </w:r>
      <w:r>
        <w:rPr>
          <w:rFonts w:ascii="Times New Roman" w:hAnsi="Times New Roman" w:cs="Times New Roman"/>
          <w:bCs/>
          <w:sz w:val="24"/>
          <w:szCs w:val="24"/>
        </w:rPr>
        <w:t xml:space="preserve">://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www</w:t>
      </w:r>
      <w:r>
        <w:rPr>
          <w:rFonts w:ascii="Times New Roman" w:hAnsi="Times New Roman" w:cs="Times New Roman"/>
          <w:bCs/>
          <w:sz w:val="24"/>
          <w:szCs w:val="24"/>
        </w:rPr>
        <w:t xml:space="preserve">.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lego</w:t>
      </w:r>
      <w:r>
        <w:rPr>
          <w:rFonts w:ascii="Times New Roman" w:hAnsi="Times New Roman" w:cs="Times New Roman"/>
          <w:bCs/>
          <w:sz w:val="24"/>
          <w:szCs w:val="24"/>
        </w:rPr>
        <w:t xml:space="preserve">.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com</w:t>
      </w:r>
      <w:r>
        <w:rPr>
          <w:rFonts w:ascii="Times New Roman" w:hAnsi="Times New Roman" w:cs="Times New Roman"/>
          <w:bCs/>
          <w:sz w:val="24"/>
          <w:szCs w:val="24"/>
        </w:rPr>
        <w:t xml:space="preserve">/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ru</w:t>
      </w:r>
      <w:r>
        <w:rPr>
          <w:rFonts w:ascii="Times New Roman" w:hAnsi="Times New Roman" w:cs="Times New Roman"/>
          <w:bCs/>
          <w:sz w:val="24"/>
          <w:szCs w:val="24"/>
        </w:rPr>
        <w:t xml:space="preserve">-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ru</w:t>
      </w:r>
      <w:r>
        <w:rPr>
          <w:rFonts w:ascii="Times New Roman" w:hAnsi="Times New Roman" w:cs="Times New Roman"/>
          <w:bCs/>
          <w:sz w:val="24"/>
          <w:szCs w:val="24"/>
        </w:rPr>
        <w:t xml:space="preserve">/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ldd</w:t>
      </w:r>
      <w:r>
        <w:rPr>
          <w:rFonts w:ascii="Times New Roman" w:hAnsi="Times New Roman" w:cs="Times New Roman"/>
          <w:bCs/>
          <w:sz w:val="24"/>
          <w:szCs w:val="24"/>
        </w:rPr>
        <w:t xml:space="preserve">.</w:t>
      </w:r>
      <w:r>
        <w:rPr>
          <w:rFonts w:ascii="Times New Roman" w:hAnsi="Times New Roman" w:cs="Times New Roman"/>
          <w:bCs/>
          <w:sz w:val="24"/>
          <w:szCs w:val="24"/>
        </w:rPr>
        <w:t xml:space="preserve"> Выбор именно этой САПР обусловлен следующими соображениями:</w:t>
      </w:r>
      <w:r/>
    </w:p>
    <w:p>
      <w:pPr>
        <w:ind w:firstLine="567"/>
        <w:jc w:val="both"/>
        <w:spacing w:lineRule="auto" w:line="24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1. данная программа распространяется бесплатно;</w:t>
      </w:r>
      <w:r/>
    </w:p>
    <w:p>
      <w:pPr>
        <w:ind w:firstLine="567"/>
        <w:jc w:val="both"/>
        <w:spacing w:lineRule="auto" w:line="24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 интерфейс программы прост и понятен для </w:t>
      </w:r>
      <w:r>
        <w:rPr>
          <w:rFonts w:ascii="Times New Roman" w:hAnsi="Times New Roman" w:cs="Times New Roman"/>
          <w:bCs/>
          <w:sz w:val="24"/>
          <w:szCs w:val="24"/>
        </w:rPr>
        <w:t xml:space="preserve">обучающихся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основной школы</w:t>
      </w:r>
      <w:r>
        <w:rPr>
          <w:rFonts w:ascii="Times New Roman" w:hAnsi="Times New Roman" w:cs="Times New Roman"/>
          <w:bCs/>
          <w:sz w:val="24"/>
          <w:szCs w:val="24"/>
        </w:rPr>
        <w:t xml:space="preserve">;</w:t>
      </w:r>
      <w:r/>
    </w:p>
    <w:p>
      <w:pPr>
        <w:ind w:firstLine="567"/>
        <w:jc w:val="both"/>
        <w:spacing w:lineRule="auto" w:line="24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3. детали окрашены в те же цвета что и детали настоящего набора Lego </w:t>
      </w:r>
      <w:r>
        <w:rPr>
          <w:rFonts w:ascii="Times New Roman" w:hAnsi="Times New Roman" w:cs="Times New Roman"/>
          <w:bCs/>
          <w:sz w:val="24"/>
          <w:szCs w:val="24"/>
        </w:rPr>
        <w:t xml:space="preserve">Mindstorms</w:t>
      </w:r>
      <w:r>
        <w:rPr>
          <w:rFonts w:ascii="Times New Roman" w:hAnsi="Times New Roman" w:cs="Times New Roman"/>
          <w:bCs/>
          <w:sz w:val="24"/>
          <w:szCs w:val="24"/>
        </w:rPr>
        <w:t xml:space="preserve"> EV3;</w:t>
      </w:r>
      <w:r/>
    </w:p>
    <w:p>
      <w:pPr>
        <w:ind w:firstLine="567"/>
        <w:jc w:val="both"/>
        <w:spacing w:lineRule="auto" w:line="24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4. детали сгруппированы, что позволяет находить деталь требуемого вида намного быстрее, чем когда все детали расположены на ленте прокрутки</w:t>
      </w:r>
      <w:r>
        <w:rPr>
          <w:rFonts w:ascii="Times New Roman" w:hAnsi="Times New Roman" w:cs="Times New Roman"/>
          <w:bCs/>
          <w:sz w:val="24"/>
          <w:szCs w:val="24"/>
        </w:rPr>
        <w:t xml:space="preserve">;</w:t>
      </w:r>
      <w:r/>
    </w:p>
    <w:p>
      <w:pPr>
        <w:ind w:firstLine="567"/>
        <w:jc w:val="both"/>
        <w:spacing w:lineRule="auto" w:line="24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5. программа позволяет создавать файл с пошаговыми инструкциями для дальнейшей сборки роботов.</w:t>
      </w:r>
      <w:r/>
    </w:p>
    <w:p>
      <w:pPr>
        <w:ind w:firstLine="567"/>
        <w:jc w:val="both"/>
        <w:spacing w:lineRule="auto" w:line="24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Стоить отметить, что данная САПР </w:t>
      </w:r>
      <w:r>
        <w:rPr>
          <w:rFonts w:ascii="Times New Roman" w:hAnsi="Times New Roman" w:cs="Times New Roman"/>
          <w:bCs/>
          <w:sz w:val="24"/>
          <w:szCs w:val="24"/>
        </w:rPr>
        <w:t xml:space="preserve">не </w:t>
      </w:r>
      <w:r>
        <w:rPr>
          <w:rFonts w:ascii="Times New Roman" w:hAnsi="Times New Roman" w:cs="Times New Roman"/>
          <w:bCs/>
          <w:sz w:val="24"/>
          <w:szCs w:val="24"/>
        </w:rPr>
        <w:t xml:space="preserve">является </w:t>
      </w:r>
      <w:r>
        <w:rPr>
          <w:rFonts w:ascii="Times New Roman" w:hAnsi="Times New Roman" w:cs="Times New Roman"/>
          <w:bCs/>
          <w:sz w:val="24"/>
          <w:szCs w:val="24"/>
        </w:rPr>
        <w:t xml:space="preserve">единственной </w:t>
      </w:r>
      <w:r>
        <w:rPr>
          <w:rFonts w:ascii="Times New Roman" w:hAnsi="Times New Roman" w:cs="Times New Roman"/>
          <w:bCs/>
          <w:sz w:val="24"/>
          <w:szCs w:val="24"/>
        </w:rPr>
        <w:t xml:space="preserve">для</w:t>
      </w:r>
      <w:r>
        <w:rPr>
          <w:rFonts w:ascii="Times New Roman" w:hAnsi="Times New Roman" w:cs="Times New Roman"/>
          <w:bCs/>
          <w:sz w:val="24"/>
          <w:szCs w:val="24"/>
        </w:rPr>
        <w:t xml:space="preserve"> проектирования 3D моделей из деталей конструктора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Lego</w:t>
      </w:r>
      <w:r>
        <w:rPr>
          <w:rFonts w:ascii="Times New Roman" w:hAnsi="Times New Roman" w:cs="Times New Roman"/>
          <w:bCs/>
          <w:sz w:val="24"/>
          <w:szCs w:val="24"/>
        </w:rPr>
        <w:t xml:space="preserve">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например, </w:t>
      </w:r>
      <w:r>
        <w:rPr>
          <w:rFonts w:ascii="Times New Roman" w:hAnsi="Times New Roman" w:cs="Times New Roman"/>
          <w:bCs/>
          <w:sz w:val="24"/>
          <w:szCs w:val="24"/>
        </w:rPr>
        <w:t xml:space="preserve">есть бесплатные САПР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LeoCAD</w:t>
      </w:r>
      <w:r>
        <w:rPr>
          <w:rFonts w:ascii="Times New Roman" w:hAnsi="Times New Roman" w:cs="Times New Roman"/>
          <w:bCs/>
          <w:sz w:val="24"/>
          <w:szCs w:val="24"/>
        </w:rPr>
        <w:t xml:space="preserve"> (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https</w:t>
      </w:r>
      <w:r>
        <w:rPr>
          <w:rFonts w:ascii="Times New Roman" w:hAnsi="Times New Roman" w:cs="Times New Roman"/>
          <w:bCs/>
          <w:sz w:val="24"/>
          <w:szCs w:val="24"/>
        </w:rPr>
        <w:t xml:space="preserve">://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www</w:t>
      </w:r>
      <w:r>
        <w:rPr>
          <w:rFonts w:ascii="Times New Roman" w:hAnsi="Times New Roman" w:cs="Times New Roman"/>
          <w:bCs/>
          <w:sz w:val="24"/>
          <w:szCs w:val="24"/>
        </w:rPr>
        <w:t xml:space="preserve">.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leocad</w:t>
      </w:r>
      <w:r>
        <w:rPr>
          <w:rFonts w:ascii="Times New Roman" w:hAnsi="Times New Roman" w:cs="Times New Roman"/>
          <w:bCs/>
          <w:sz w:val="24"/>
          <w:szCs w:val="24"/>
        </w:rPr>
        <w:t xml:space="preserve">.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org</w:t>
      </w:r>
      <w:r>
        <w:rPr>
          <w:rFonts w:ascii="Times New Roman" w:hAnsi="Times New Roman" w:cs="Times New Roman"/>
          <w:bCs/>
          <w:sz w:val="24"/>
          <w:szCs w:val="24"/>
        </w:rPr>
        <w:t xml:space="preserve">)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BrickL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ink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Studio</w:t>
      </w:r>
      <w:r>
        <w:rPr>
          <w:rFonts w:ascii="Times New Roman" w:hAnsi="Times New Roman" w:cs="Times New Roman"/>
          <w:bCs/>
          <w:sz w:val="24"/>
          <w:szCs w:val="24"/>
        </w:rPr>
        <w:t xml:space="preserve"> 2.0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(https://moc.bricklink.com/v2/studio)</w:t>
      </w:r>
      <w:r>
        <w:rPr>
          <w:rFonts w:ascii="Times New Roman" w:hAnsi="Times New Roman" w:cs="Times New Roman"/>
          <w:bCs/>
          <w:sz w:val="24"/>
          <w:szCs w:val="24"/>
        </w:rPr>
        <w:t xml:space="preserve">. Но эти программы имеют более сложный интерфейс, детали изначально окрашены в один цвет и не сгруппированы. </w:t>
      </w:r>
      <w:r/>
    </w:p>
    <w:p>
      <w:pPr>
        <w:ind w:firstLine="567"/>
        <w:jc w:val="both"/>
        <w:spacing w:lineRule="auto" w:line="24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На занятии </w:t>
      </w:r>
      <w:r>
        <w:rPr>
          <w:rFonts w:ascii="Times New Roman" w:hAnsi="Times New Roman" w:cs="Times New Roman"/>
          <w:bCs/>
          <w:sz w:val="24"/>
          <w:szCs w:val="24"/>
        </w:rPr>
        <w:t xml:space="preserve">школьники</w:t>
      </w:r>
      <w:r>
        <w:rPr>
          <w:rFonts w:ascii="Times New Roman" w:hAnsi="Times New Roman" w:cs="Times New Roman"/>
          <w:bCs/>
          <w:sz w:val="24"/>
          <w:szCs w:val="24"/>
        </w:rPr>
        <w:t xml:space="preserve"> были ознакомлены со средой проектирования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L</w:t>
      </w:r>
      <w:r>
        <w:rPr>
          <w:rFonts w:ascii="Times New Roman" w:hAnsi="Times New Roman" w:cs="Times New Roman"/>
          <w:bCs/>
          <w:sz w:val="24"/>
          <w:szCs w:val="24"/>
        </w:rPr>
        <w:t xml:space="preserve">ego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Digital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Designer</w:t>
      </w:r>
      <w:r>
        <w:rPr>
          <w:rFonts w:ascii="Times New Roman" w:hAnsi="Times New Roman" w:cs="Times New Roman"/>
          <w:bCs/>
          <w:sz w:val="24"/>
          <w:szCs w:val="24"/>
        </w:rPr>
        <w:t xml:space="preserve">: инструменты для выбора, перемещения, копирования деталей. Затем, используя инструкцию по сборке, они создали модель робота из набора Lego </w:t>
      </w:r>
      <w:r>
        <w:rPr>
          <w:rFonts w:ascii="Times New Roman" w:hAnsi="Times New Roman" w:cs="Times New Roman"/>
          <w:bCs/>
          <w:sz w:val="24"/>
          <w:szCs w:val="24"/>
        </w:rPr>
        <w:t xml:space="preserve">Mindstorms</w:t>
      </w:r>
      <w:r>
        <w:rPr>
          <w:rFonts w:ascii="Times New Roman" w:hAnsi="Times New Roman" w:cs="Times New Roman"/>
          <w:bCs/>
          <w:sz w:val="24"/>
          <w:szCs w:val="24"/>
        </w:rPr>
        <w:t xml:space="preserve"> EV3. </w:t>
      </w:r>
      <w:r/>
    </w:p>
    <w:p>
      <w:pPr>
        <w:ind w:firstLine="567"/>
        <w:jc w:val="both"/>
        <w:spacing w:lineRule="auto" w:line="24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 xml:space="preserve">Второй этап.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Конвертация файла модели в формат, требуемый для виртуальных очков.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После того как модель робота создана, нужно провести конвертацию файла модели в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формат</w:t>
      </w:r>
      <w:r>
        <w:rPr>
          <w:rFonts w:ascii="Times New Roman" w:hAnsi="Times New Roman" w:cs="Times New Roman"/>
          <w:bCs/>
          <w:sz w:val="24"/>
          <w:szCs w:val="24"/>
        </w:rPr>
        <w:t xml:space="preserve">,</w:t>
      </w:r>
      <w:r>
        <w:rPr>
          <w:rFonts w:ascii="Times New Roman" w:hAnsi="Times New Roman" w:cs="Times New Roman"/>
          <w:bCs/>
          <w:sz w:val="24"/>
          <w:szCs w:val="24"/>
        </w:rPr>
        <w:t xml:space="preserve"> читаемый </w:t>
      </w:r>
      <w:r>
        <w:rPr>
          <w:rFonts w:ascii="Times New Roman" w:hAnsi="Times New Roman" w:cs="Times New Roman"/>
          <w:bCs/>
          <w:sz w:val="24"/>
          <w:szCs w:val="24"/>
        </w:rPr>
        <w:t xml:space="preserve">гарнитурами виртуальной реальности </w:t>
      </w:r>
      <w:r>
        <w:rPr>
          <w:rFonts w:ascii="Times New Roman" w:hAnsi="Times New Roman" w:cs="Times New Roman"/>
          <w:bCs/>
          <w:sz w:val="24"/>
          <w:szCs w:val="24"/>
        </w:rPr>
        <w:t xml:space="preserve">Class</w:t>
      </w:r>
      <w:r>
        <w:rPr>
          <w:rFonts w:ascii="Times New Roman" w:hAnsi="Times New Roman" w:cs="Times New Roman"/>
          <w:bCs/>
          <w:sz w:val="24"/>
          <w:szCs w:val="24"/>
        </w:rPr>
        <w:t xml:space="preserve">VR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(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https</w:t>
      </w:r>
      <w:r>
        <w:rPr>
          <w:rFonts w:ascii="Times New Roman" w:hAnsi="Times New Roman" w:cs="Times New Roman"/>
          <w:bCs/>
          <w:sz w:val="24"/>
          <w:szCs w:val="24"/>
        </w:rPr>
        <w:t xml:space="preserve">://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www</w:t>
      </w:r>
      <w:r>
        <w:rPr>
          <w:rFonts w:ascii="Times New Roman" w:hAnsi="Times New Roman" w:cs="Times New Roman"/>
          <w:bCs/>
          <w:sz w:val="24"/>
          <w:szCs w:val="24"/>
        </w:rPr>
        <w:t xml:space="preserve">.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classvr</w:t>
      </w:r>
      <w:r>
        <w:rPr>
          <w:rFonts w:ascii="Times New Roman" w:hAnsi="Times New Roman" w:cs="Times New Roman"/>
          <w:bCs/>
          <w:sz w:val="24"/>
          <w:szCs w:val="24"/>
        </w:rPr>
        <w:t xml:space="preserve">.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com</w:t>
      </w:r>
      <w:r>
        <w:rPr>
          <w:rFonts w:ascii="Times New Roman" w:hAnsi="Times New Roman" w:cs="Times New Roman"/>
          <w:bCs/>
          <w:sz w:val="24"/>
          <w:szCs w:val="24"/>
        </w:rPr>
        <w:t xml:space="preserve">)</w:t>
      </w:r>
      <w:r>
        <w:rPr>
          <w:rFonts w:ascii="Times New Roman" w:hAnsi="Times New Roman" w:cs="Times New Roman"/>
          <w:bCs/>
          <w:sz w:val="24"/>
          <w:szCs w:val="24"/>
        </w:rPr>
        <w:t xml:space="preserve">. Файл модели Lego Digital </w:t>
      </w:r>
      <w:r>
        <w:rPr>
          <w:rFonts w:ascii="Times New Roman" w:hAnsi="Times New Roman" w:cs="Times New Roman"/>
          <w:bCs/>
          <w:sz w:val="24"/>
          <w:szCs w:val="24"/>
        </w:rPr>
        <w:t xml:space="preserve">Designer</w:t>
      </w:r>
      <w:r>
        <w:rPr>
          <w:rFonts w:ascii="Times New Roman" w:hAnsi="Times New Roman" w:cs="Times New Roman"/>
          <w:bCs/>
          <w:sz w:val="24"/>
          <w:szCs w:val="24"/>
        </w:rPr>
        <w:t xml:space="preserve"> имеет расширение </w:t>
      </w:r>
      <w:r>
        <w:rPr>
          <w:rFonts w:ascii="Times New Roman" w:hAnsi="Times New Roman" w:cs="Times New Roman"/>
          <w:bCs/>
          <w:sz w:val="24"/>
          <w:szCs w:val="24"/>
        </w:rPr>
        <w:t xml:space="preserve">lxf</w:t>
      </w:r>
      <w:r>
        <w:rPr>
          <w:rFonts w:ascii="Times New Roman" w:hAnsi="Times New Roman" w:cs="Times New Roman"/>
          <w:bCs/>
          <w:sz w:val="24"/>
          <w:szCs w:val="24"/>
        </w:rPr>
        <w:t xml:space="preserve">. Для удобства описания назовем файл «Робот.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lxf</w:t>
      </w:r>
      <w:r>
        <w:rPr>
          <w:rFonts w:ascii="Times New Roman" w:hAnsi="Times New Roman" w:cs="Times New Roman"/>
          <w:bCs/>
          <w:sz w:val="24"/>
          <w:szCs w:val="24"/>
        </w:rPr>
        <w:t xml:space="preserve">». </w:t>
      </w:r>
      <w:r/>
    </w:p>
    <w:p>
      <w:pPr>
        <w:ind w:firstLine="567"/>
        <w:jc w:val="both"/>
        <w:spacing w:lineRule="auto" w:line="24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Конвертацию можно разбить на следующие шаги:</w:t>
      </w:r>
      <w:r/>
    </w:p>
    <w:p>
      <w:pPr>
        <w:ind w:firstLine="567"/>
        <w:jc w:val="both"/>
        <w:spacing w:lineRule="auto" w:line="24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1. файл Робот.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lxf</w:t>
      </w:r>
      <w:r>
        <w:rPr>
          <w:rFonts w:ascii="Times New Roman" w:hAnsi="Times New Roman" w:cs="Times New Roman"/>
          <w:bCs/>
          <w:sz w:val="24"/>
          <w:szCs w:val="24"/>
        </w:rPr>
        <w:t xml:space="preserve"> мы импортируем в программу </w:t>
      </w:r>
      <w:r>
        <w:rPr>
          <w:rFonts w:ascii="Times New Roman" w:hAnsi="Times New Roman" w:cs="Times New Roman"/>
          <w:bCs/>
          <w:sz w:val="24"/>
          <w:szCs w:val="24"/>
        </w:rPr>
        <w:t xml:space="preserve">LeoCAD</w:t>
      </w:r>
      <w:r>
        <w:rPr>
          <w:rFonts w:ascii="Times New Roman" w:hAnsi="Times New Roman" w:cs="Times New Roman"/>
          <w:bCs/>
          <w:sz w:val="24"/>
          <w:szCs w:val="24"/>
        </w:rPr>
        <w:t xml:space="preserve">. При импорте возможны нарушения в модели, их можно исправить в этой же САПР; </w:t>
      </w:r>
      <w:r/>
    </w:p>
    <w:p>
      <w:pPr>
        <w:ind w:firstLine="567"/>
        <w:jc w:val="both"/>
        <w:spacing w:lineRule="auto" w:line="24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 из </w:t>
      </w:r>
      <w:r>
        <w:rPr>
          <w:rFonts w:ascii="Times New Roman" w:hAnsi="Times New Roman" w:cs="Times New Roman"/>
          <w:bCs/>
          <w:sz w:val="24"/>
          <w:szCs w:val="24"/>
        </w:rPr>
        <w:t xml:space="preserve">LeoCAD</w:t>
      </w:r>
      <w:r>
        <w:rPr>
          <w:rFonts w:ascii="Times New Roman" w:hAnsi="Times New Roman" w:cs="Times New Roman"/>
          <w:bCs/>
          <w:sz w:val="24"/>
          <w:szCs w:val="24"/>
        </w:rPr>
        <w:t xml:space="preserve"> модель экспортируется в формат </w:t>
      </w:r>
      <w:r>
        <w:rPr>
          <w:rFonts w:ascii="Times New Roman" w:hAnsi="Times New Roman" w:cs="Times New Roman"/>
          <w:bCs/>
          <w:sz w:val="24"/>
          <w:szCs w:val="24"/>
        </w:rPr>
        <w:t xml:space="preserve">obj</w:t>
      </w:r>
      <w:r>
        <w:rPr>
          <w:rFonts w:ascii="Times New Roman" w:hAnsi="Times New Roman" w:cs="Times New Roman"/>
          <w:bCs/>
          <w:sz w:val="24"/>
          <w:szCs w:val="24"/>
        </w:rPr>
        <w:t xml:space="preserve"> (Робот.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obj</w:t>
      </w:r>
      <w:r>
        <w:rPr>
          <w:rFonts w:ascii="Times New Roman" w:hAnsi="Times New Roman" w:cs="Times New Roman"/>
          <w:bCs/>
          <w:sz w:val="24"/>
          <w:szCs w:val="24"/>
        </w:rPr>
        <w:t xml:space="preserve">); 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/>
    </w:p>
    <w:p>
      <w:pPr>
        <w:ind w:firstLine="567"/>
        <w:jc w:val="both"/>
        <w:spacing w:lineRule="auto" w:line="24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3. </w:t>
      </w:r>
      <w:r>
        <w:rPr>
          <w:rFonts w:ascii="Times New Roman" w:hAnsi="Times New Roman" w:cs="Times New Roman"/>
          <w:bCs/>
          <w:sz w:val="24"/>
          <w:szCs w:val="24"/>
        </w:rPr>
        <w:t xml:space="preserve">файл Робот.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obj</w:t>
      </w:r>
      <w:r>
        <w:rPr>
          <w:rFonts w:ascii="Times New Roman" w:hAnsi="Times New Roman" w:cs="Times New Roman"/>
          <w:bCs/>
          <w:sz w:val="24"/>
          <w:szCs w:val="24"/>
        </w:rPr>
        <w:t xml:space="preserve"> импортируется в программу </w:t>
      </w:r>
      <w:r>
        <w:rPr>
          <w:rFonts w:ascii="Times New Roman" w:hAnsi="Times New Roman" w:cs="Times New Roman"/>
          <w:bCs/>
          <w:sz w:val="24"/>
          <w:szCs w:val="24"/>
        </w:rPr>
        <w:t xml:space="preserve">Blender</w:t>
      </w:r>
      <w:r>
        <w:rPr>
          <w:rFonts w:ascii="Times New Roman" w:hAnsi="Times New Roman" w:cs="Times New Roman"/>
          <w:bCs/>
          <w:sz w:val="24"/>
          <w:szCs w:val="24"/>
        </w:rPr>
        <w:t xml:space="preserve"> (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https</w:t>
      </w:r>
      <w:r>
        <w:rPr>
          <w:rFonts w:ascii="Times New Roman" w:hAnsi="Times New Roman" w:cs="Times New Roman"/>
          <w:bCs/>
          <w:sz w:val="24"/>
          <w:szCs w:val="24"/>
        </w:rPr>
        <w:t xml:space="preserve">://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www</w:t>
      </w:r>
      <w:r>
        <w:rPr>
          <w:rFonts w:ascii="Times New Roman" w:hAnsi="Times New Roman" w:cs="Times New Roman"/>
          <w:bCs/>
          <w:sz w:val="24"/>
          <w:szCs w:val="24"/>
        </w:rPr>
        <w:t xml:space="preserve">.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blender</w:t>
      </w:r>
      <w:r>
        <w:rPr>
          <w:rFonts w:ascii="Times New Roman" w:hAnsi="Times New Roman" w:cs="Times New Roman"/>
          <w:bCs/>
          <w:sz w:val="24"/>
          <w:szCs w:val="24"/>
        </w:rPr>
        <w:t xml:space="preserve">.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org</w:t>
      </w:r>
      <w:r>
        <w:rPr>
          <w:rFonts w:ascii="Times New Roman" w:hAnsi="Times New Roman" w:cs="Times New Roman"/>
          <w:bCs/>
          <w:sz w:val="24"/>
          <w:szCs w:val="24"/>
        </w:rPr>
        <w:t xml:space="preserve">)</w:t>
      </w:r>
      <w:r>
        <w:rPr>
          <w:rFonts w:ascii="Times New Roman" w:hAnsi="Times New Roman" w:cs="Times New Roman"/>
          <w:bCs/>
          <w:sz w:val="24"/>
          <w:szCs w:val="24"/>
        </w:rPr>
        <w:t xml:space="preserve">;</w:t>
      </w:r>
      <w:r/>
    </w:p>
    <w:p>
      <w:pPr>
        <w:ind w:firstLine="567"/>
        <w:jc w:val="both"/>
        <w:spacing w:lineRule="auto" w:line="24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4. из </w:t>
      </w:r>
      <w:r>
        <w:rPr>
          <w:rFonts w:ascii="Times New Roman" w:hAnsi="Times New Roman" w:cs="Times New Roman"/>
          <w:bCs/>
          <w:sz w:val="24"/>
          <w:szCs w:val="24"/>
        </w:rPr>
        <w:t xml:space="preserve">Blender</w:t>
      </w:r>
      <w:r>
        <w:rPr>
          <w:rFonts w:ascii="Times New Roman" w:hAnsi="Times New Roman" w:cs="Times New Roman"/>
          <w:bCs/>
          <w:sz w:val="24"/>
          <w:szCs w:val="24"/>
        </w:rPr>
        <w:t xml:space="preserve"> модель экспортируется в формат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glb</w:t>
      </w:r>
      <w:r>
        <w:rPr>
          <w:rFonts w:ascii="Times New Roman" w:hAnsi="Times New Roman" w:cs="Times New Roman"/>
          <w:bCs/>
          <w:sz w:val="24"/>
          <w:szCs w:val="24"/>
        </w:rPr>
        <w:t xml:space="preserve"> (Робот.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glb</w:t>
      </w:r>
      <w:r>
        <w:rPr>
          <w:rFonts w:ascii="Times New Roman" w:hAnsi="Times New Roman" w:cs="Times New Roman"/>
          <w:bCs/>
          <w:sz w:val="24"/>
          <w:szCs w:val="24"/>
        </w:rPr>
        <w:t xml:space="preserve">). Это формат необходимый для просмотра модели в </w:t>
      </w:r>
      <w:r>
        <w:rPr>
          <w:rFonts w:ascii="Times New Roman" w:hAnsi="Times New Roman" w:cs="Times New Roman"/>
          <w:bCs/>
          <w:sz w:val="24"/>
          <w:szCs w:val="24"/>
        </w:rPr>
        <w:t xml:space="preserve">гарнитурах</w:t>
      </w:r>
      <w:r>
        <w:rPr>
          <w:rFonts w:ascii="Times New Roman" w:hAnsi="Times New Roman" w:cs="Times New Roman"/>
          <w:bCs/>
          <w:sz w:val="24"/>
          <w:szCs w:val="24"/>
        </w:rPr>
        <w:t xml:space="preserve"> виртуальной реальности.</w:t>
      </w:r>
      <w:r/>
    </w:p>
    <w:p>
      <w:pPr>
        <w:ind w:firstLine="567"/>
        <w:jc w:val="both"/>
        <w:spacing w:lineRule="auto" w:line="24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Заметим, что в</w:t>
      </w:r>
      <w:r>
        <w:rPr>
          <w:rFonts w:ascii="Times New Roman" w:hAnsi="Times New Roman" w:cs="Times New Roman"/>
          <w:bCs/>
          <w:sz w:val="24"/>
          <w:szCs w:val="24"/>
        </w:rPr>
        <w:t xml:space="preserve">се используемые программы являются бесплатными. </w:t>
      </w:r>
      <w:r/>
    </w:p>
    <w:p>
      <w:pPr>
        <w:ind w:firstLine="567"/>
        <w:jc w:val="both"/>
        <w:spacing w:lineRule="auto" w:line="24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Процесс конвертации </w:t>
      </w:r>
      <w:r>
        <w:rPr>
          <w:rFonts w:ascii="Times New Roman" w:hAnsi="Times New Roman" w:cs="Times New Roman"/>
          <w:bCs/>
          <w:sz w:val="24"/>
          <w:szCs w:val="24"/>
        </w:rPr>
        <w:t xml:space="preserve">был</w:t>
      </w:r>
      <w:r>
        <w:rPr>
          <w:rFonts w:ascii="Times New Roman" w:hAnsi="Times New Roman" w:cs="Times New Roman"/>
          <w:bCs/>
          <w:sz w:val="24"/>
          <w:szCs w:val="24"/>
        </w:rPr>
        <w:t xml:space="preserve"> показ</w:t>
      </w:r>
      <w:r>
        <w:rPr>
          <w:rFonts w:ascii="Times New Roman" w:hAnsi="Times New Roman" w:cs="Times New Roman"/>
          <w:bCs/>
          <w:sz w:val="24"/>
          <w:szCs w:val="24"/>
        </w:rPr>
        <w:t xml:space="preserve">ан</w:t>
      </w:r>
      <w:r>
        <w:rPr>
          <w:rFonts w:ascii="Times New Roman" w:hAnsi="Times New Roman" w:cs="Times New Roman"/>
          <w:bCs/>
          <w:sz w:val="24"/>
          <w:szCs w:val="24"/>
        </w:rPr>
        <w:t xml:space="preserve"> преподавателем, в дальнейшем </w:t>
      </w:r>
      <w:r>
        <w:rPr>
          <w:rFonts w:ascii="Times New Roman" w:hAnsi="Times New Roman" w:cs="Times New Roman"/>
          <w:bCs/>
          <w:sz w:val="24"/>
          <w:szCs w:val="24"/>
        </w:rPr>
        <w:t xml:space="preserve">школьники</w:t>
      </w:r>
      <w:r>
        <w:rPr>
          <w:rFonts w:ascii="Times New Roman" w:hAnsi="Times New Roman" w:cs="Times New Roman"/>
          <w:bCs/>
          <w:sz w:val="24"/>
          <w:szCs w:val="24"/>
        </w:rPr>
        <w:t xml:space="preserve"> успешно повтор</w:t>
      </w:r>
      <w:r>
        <w:rPr>
          <w:rFonts w:ascii="Times New Roman" w:hAnsi="Times New Roman" w:cs="Times New Roman"/>
          <w:bCs/>
          <w:sz w:val="24"/>
          <w:szCs w:val="24"/>
        </w:rPr>
        <w:t xml:space="preserve">яли</w:t>
      </w:r>
      <w:r>
        <w:rPr>
          <w:rFonts w:ascii="Times New Roman" w:hAnsi="Times New Roman" w:cs="Times New Roman"/>
          <w:bCs/>
          <w:sz w:val="24"/>
          <w:szCs w:val="24"/>
        </w:rPr>
        <w:t xml:space="preserve"> все шаги самостоятельно.</w:t>
      </w:r>
      <w:r/>
    </w:p>
    <w:p>
      <w:pPr>
        <w:ind w:firstLine="567"/>
        <w:jc w:val="both"/>
        <w:spacing w:lineRule="auto" w:line="24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 xml:space="preserve">Третий этап.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Просмотр модели в 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гарнитурах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виртуальной реальности.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Готовый файл Робот.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glb</w:t>
      </w:r>
      <w:r>
        <w:rPr>
          <w:rFonts w:ascii="Times New Roman" w:hAnsi="Times New Roman" w:cs="Times New Roman"/>
          <w:bCs/>
          <w:sz w:val="24"/>
          <w:szCs w:val="24"/>
        </w:rPr>
        <w:t xml:space="preserve"> загружается на портал </w:t>
      </w:r>
      <w:r>
        <w:rPr>
          <w:rFonts w:ascii="Times New Roman" w:hAnsi="Times New Roman" w:cs="Times New Roman"/>
          <w:bCs/>
          <w:sz w:val="24"/>
          <w:szCs w:val="24"/>
        </w:rPr>
        <w:t xml:space="preserve">ClassVR</w:t>
      </w:r>
      <w:r>
        <w:rPr>
          <w:rFonts w:ascii="Times New Roman" w:hAnsi="Times New Roman" w:cs="Times New Roman"/>
          <w:bCs/>
          <w:sz w:val="24"/>
          <w:szCs w:val="24"/>
        </w:rPr>
        <w:t xml:space="preserve"> и может быть рассмотрен в очках виртуальной реальности. </w:t>
      </w:r>
      <w:r/>
    </w:p>
    <w:p>
      <w:pPr>
        <w:ind w:firstLine="567"/>
        <w:jc w:val="both"/>
        <w:spacing w:lineRule="auto" w:line="24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 xml:space="preserve">Четвертый этап.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Конструирование и программирование роботов из набора 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Lego 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Mindstorms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EV3.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Создав и рассмотрев виртуальную модель робота, </w:t>
      </w:r>
      <w:r>
        <w:rPr>
          <w:rFonts w:ascii="Times New Roman" w:hAnsi="Times New Roman" w:cs="Times New Roman"/>
          <w:bCs/>
          <w:sz w:val="24"/>
          <w:szCs w:val="24"/>
        </w:rPr>
        <w:t xml:space="preserve">обучающиеся</w:t>
      </w:r>
      <w:r>
        <w:rPr>
          <w:rFonts w:ascii="Times New Roman" w:hAnsi="Times New Roman" w:cs="Times New Roman"/>
          <w:bCs/>
          <w:sz w:val="24"/>
          <w:szCs w:val="24"/>
        </w:rPr>
        <w:t xml:space="preserve"> переходят к работе с реальным роботом. Сборка робота из конструктора проходит в мини-группах по два человека.</w:t>
      </w:r>
      <w:r>
        <w:rPr>
          <w:rFonts w:ascii="Times New Roman" w:hAnsi="Times New Roman" w:cs="Times New Roman"/>
          <w:bCs/>
          <w:sz w:val="24"/>
          <w:szCs w:val="24"/>
        </w:rPr>
        <w:t xml:space="preserve"> Рекомендуем начинать знакомство с робототехникой на примере робота-платформы. Собрав данного робота, </w:t>
      </w:r>
      <w:r>
        <w:rPr>
          <w:rFonts w:ascii="Times New Roman" w:hAnsi="Times New Roman" w:cs="Times New Roman"/>
          <w:bCs/>
          <w:sz w:val="24"/>
          <w:szCs w:val="24"/>
        </w:rPr>
        <w:t xml:space="preserve">школьники</w:t>
      </w:r>
      <w:r>
        <w:rPr>
          <w:rFonts w:ascii="Times New Roman" w:hAnsi="Times New Roman" w:cs="Times New Roman"/>
          <w:bCs/>
          <w:sz w:val="24"/>
          <w:szCs w:val="24"/>
        </w:rPr>
        <w:t xml:space="preserve"> пишут программу для него с использованием визуального программирования в программе </w:t>
      </w:r>
      <w:r>
        <w:rPr>
          <w:rFonts w:ascii="Times New Roman" w:hAnsi="Times New Roman" w:cs="Times New Roman"/>
          <w:bCs/>
          <w:sz w:val="24"/>
          <w:szCs w:val="24"/>
        </w:rPr>
        <w:t xml:space="preserve">Lego </w:t>
      </w:r>
      <w:r>
        <w:rPr>
          <w:rFonts w:ascii="Times New Roman" w:hAnsi="Times New Roman" w:cs="Times New Roman"/>
          <w:bCs/>
          <w:sz w:val="24"/>
          <w:szCs w:val="24"/>
        </w:rPr>
        <w:t xml:space="preserve">Mindstorms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Education EV3. Далее </w:t>
      </w:r>
      <w:r>
        <w:rPr>
          <w:rFonts w:ascii="Times New Roman" w:hAnsi="Times New Roman" w:cs="Times New Roman"/>
          <w:bCs/>
          <w:sz w:val="24"/>
          <w:szCs w:val="24"/>
        </w:rPr>
        <w:t xml:space="preserve">они </w:t>
      </w:r>
      <w:r>
        <w:rPr>
          <w:rFonts w:ascii="Times New Roman" w:hAnsi="Times New Roman" w:cs="Times New Roman"/>
          <w:bCs/>
          <w:sz w:val="24"/>
          <w:szCs w:val="24"/>
        </w:rPr>
        <w:t xml:space="preserve">тестируют роботов, запуская их на столе. После первых запусков дальнейшая работа с роботами постепенно усложняется добавлением различных датчиков, программированием циклов и ветвлений.</w:t>
      </w:r>
      <w:r/>
    </w:p>
    <w:p>
      <w:pPr>
        <w:ind w:firstLine="567"/>
        <w:jc w:val="both"/>
        <w:spacing w:lineRule="auto" w:line="24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Таким образом, </w:t>
      </w:r>
      <w:r>
        <w:rPr>
          <w:rFonts w:ascii="Times New Roman" w:hAnsi="Times New Roman" w:cs="Times New Roman"/>
          <w:bCs/>
          <w:sz w:val="24"/>
          <w:szCs w:val="24"/>
        </w:rPr>
        <w:t xml:space="preserve">в процессе экспериментальной работы </w:t>
      </w:r>
      <w:r>
        <w:rPr>
          <w:rFonts w:ascii="Times New Roman" w:hAnsi="Times New Roman" w:cs="Times New Roman"/>
          <w:bCs/>
          <w:sz w:val="24"/>
          <w:szCs w:val="24"/>
        </w:rPr>
        <w:t xml:space="preserve">выявлен высокий п</w:t>
      </w:r>
      <w:r>
        <w:rPr>
          <w:rFonts w:ascii="Times New Roman" w:hAnsi="Times New Roman" w:cs="Times New Roman"/>
          <w:bCs/>
          <w:sz w:val="24"/>
          <w:szCs w:val="24"/>
        </w:rPr>
        <w:t xml:space="preserve">отенциал обучения школьников основам конструирования учебных роботов в средах проектирования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при использовании </w:t>
      </w:r>
      <w:r>
        <w:rPr>
          <w:rFonts w:ascii="Times New Roman" w:hAnsi="Times New Roman" w:cs="Times New Roman"/>
          <w:bCs/>
          <w:sz w:val="24"/>
          <w:szCs w:val="24"/>
        </w:rPr>
        <w:t xml:space="preserve">девиртуализации</w:t>
      </w:r>
      <w:r>
        <w:rPr>
          <w:rFonts w:ascii="Times New Roman" w:hAnsi="Times New Roman" w:cs="Times New Roman"/>
          <w:bCs/>
          <w:sz w:val="24"/>
          <w:szCs w:val="24"/>
        </w:rPr>
        <w:t xml:space="preserve">. Приемы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девиртуализации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при изучении робо</w:t>
      </w:r>
      <w:r>
        <w:rPr>
          <w:rFonts w:ascii="Times New Roman" w:hAnsi="Times New Roman" w:cs="Times New Roman"/>
          <w:bCs/>
          <w:sz w:val="24"/>
          <w:szCs w:val="24"/>
        </w:rPr>
        <w:t xml:space="preserve">то</w:t>
      </w:r>
      <w:r>
        <w:rPr>
          <w:rFonts w:ascii="Times New Roman" w:hAnsi="Times New Roman" w:cs="Times New Roman"/>
          <w:bCs/>
          <w:sz w:val="24"/>
          <w:szCs w:val="24"/>
        </w:rPr>
        <w:t xml:space="preserve">техники позвол</w:t>
      </w:r>
      <w:r>
        <w:rPr>
          <w:rFonts w:ascii="Times New Roman" w:hAnsi="Times New Roman" w:cs="Times New Roman"/>
          <w:bCs/>
          <w:sz w:val="24"/>
          <w:szCs w:val="24"/>
        </w:rPr>
        <w:t xml:space="preserve">ил</w:t>
      </w:r>
      <w:r>
        <w:rPr>
          <w:rFonts w:ascii="Times New Roman" w:hAnsi="Times New Roman" w:cs="Times New Roman"/>
          <w:bCs/>
          <w:sz w:val="24"/>
          <w:szCs w:val="24"/>
        </w:rPr>
        <w:t xml:space="preserve">и</w:t>
      </w:r>
      <w:r>
        <w:rPr>
          <w:rFonts w:ascii="Times New Roman" w:hAnsi="Times New Roman" w:cs="Times New Roman"/>
          <w:bCs/>
          <w:sz w:val="24"/>
          <w:szCs w:val="24"/>
        </w:rPr>
        <w:t xml:space="preserve"> заинтересовать и мотивировать </w:t>
      </w:r>
      <w:r>
        <w:rPr>
          <w:rFonts w:ascii="Times New Roman" w:hAnsi="Times New Roman" w:cs="Times New Roman"/>
          <w:bCs/>
          <w:sz w:val="24"/>
          <w:szCs w:val="24"/>
        </w:rPr>
        <w:t xml:space="preserve">обучающихся, </w:t>
      </w:r>
      <w:r>
        <w:rPr>
          <w:rFonts w:ascii="Times New Roman" w:hAnsi="Times New Roman" w:cs="Times New Roman"/>
          <w:bCs/>
          <w:sz w:val="24"/>
          <w:szCs w:val="24"/>
        </w:rPr>
        <w:t xml:space="preserve">сделать обучение более эффективным, </w:t>
      </w:r>
      <w:r>
        <w:rPr>
          <w:rFonts w:ascii="Times New Roman" w:hAnsi="Times New Roman" w:cs="Times New Roman"/>
          <w:bCs/>
          <w:sz w:val="24"/>
          <w:szCs w:val="24"/>
        </w:rPr>
        <w:t xml:space="preserve">так как </w:t>
      </w:r>
      <w:r>
        <w:rPr>
          <w:rFonts w:ascii="Times New Roman" w:hAnsi="Times New Roman" w:cs="Times New Roman"/>
          <w:bCs/>
          <w:sz w:val="24"/>
          <w:szCs w:val="24"/>
        </w:rPr>
        <w:t xml:space="preserve">не все</w:t>
      </w:r>
      <w:r>
        <w:rPr>
          <w:rFonts w:ascii="Times New Roman" w:hAnsi="Times New Roman" w:cs="Times New Roman"/>
          <w:bCs/>
          <w:sz w:val="24"/>
          <w:szCs w:val="24"/>
        </w:rPr>
        <w:t xml:space="preserve"> школы, а тем более, родители школьников</w:t>
      </w:r>
      <w:r>
        <w:rPr>
          <w:rFonts w:ascii="Times New Roman" w:hAnsi="Times New Roman" w:cs="Times New Roman"/>
          <w:bCs/>
          <w:sz w:val="24"/>
          <w:szCs w:val="24"/>
        </w:rPr>
        <w:t xml:space="preserve"> могут позволить себе </w:t>
      </w:r>
      <w:r>
        <w:rPr>
          <w:rFonts w:ascii="Times New Roman" w:hAnsi="Times New Roman" w:cs="Times New Roman"/>
          <w:bCs/>
          <w:sz w:val="24"/>
          <w:szCs w:val="24"/>
        </w:rPr>
        <w:t xml:space="preserve">приобрести достаточное количество наборов </w:t>
      </w:r>
      <w:r>
        <w:rPr>
          <w:rFonts w:ascii="Times New Roman" w:hAnsi="Times New Roman" w:cs="Times New Roman"/>
          <w:bCs/>
          <w:sz w:val="24"/>
          <w:szCs w:val="24"/>
        </w:rPr>
        <w:t xml:space="preserve">конструктор</w:t>
      </w:r>
      <w:r>
        <w:rPr>
          <w:rFonts w:ascii="Times New Roman" w:hAnsi="Times New Roman" w:cs="Times New Roman"/>
          <w:bCs/>
          <w:sz w:val="24"/>
          <w:szCs w:val="24"/>
        </w:rPr>
        <w:t xml:space="preserve">а</w:t>
      </w:r>
      <w:r>
        <w:rPr>
          <w:rFonts w:ascii="Times New Roman" w:hAnsi="Times New Roman" w:cs="Times New Roman"/>
          <w:bCs/>
          <w:sz w:val="24"/>
          <w:szCs w:val="24"/>
        </w:rPr>
        <w:t xml:space="preserve"> Lego </w:t>
      </w:r>
      <w:r>
        <w:rPr>
          <w:rFonts w:ascii="Times New Roman" w:hAnsi="Times New Roman" w:cs="Times New Roman"/>
          <w:bCs/>
          <w:sz w:val="24"/>
          <w:szCs w:val="24"/>
        </w:rPr>
        <w:t xml:space="preserve">Mindstorms</w:t>
      </w:r>
      <w:r>
        <w:rPr>
          <w:rFonts w:ascii="Times New Roman" w:hAnsi="Times New Roman" w:cs="Times New Roman"/>
          <w:bCs/>
          <w:sz w:val="24"/>
          <w:szCs w:val="24"/>
        </w:rPr>
        <w:t xml:space="preserve"> EV3. </w:t>
      </w:r>
      <w:r>
        <w:rPr>
          <w:rFonts w:ascii="Times New Roman" w:hAnsi="Times New Roman" w:cs="Times New Roman"/>
          <w:bCs/>
          <w:sz w:val="24"/>
          <w:szCs w:val="24"/>
        </w:rPr>
        <w:t xml:space="preserve">Обучающиеся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могут самостоятельно тренироваться и </w:t>
      </w:r>
      <w:r>
        <w:rPr>
          <w:rFonts w:ascii="Times New Roman" w:hAnsi="Times New Roman" w:cs="Times New Roman"/>
          <w:bCs/>
          <w:sz w:val="24"/>
          <w:szCs w:val="24"/>
        </w:rPr>
        <w:t xml:space="preserve">создавать 3D модели роботов</w:t>
      </w:r>
      <w:r>
        <w:rPr>
          <w:rFonts w:ascii="Times New Roman" w:hAnsi="Times New Roman" w:cs="Times New Roman"/>
          <w:bCs/>
          <w:sz w:val="24"/>
          <w:szCs w:val="24"/>
        </w:rPr>
        <w:t xml:space="preserve"> на компьютерах</w:t>
      </w:r>
      <w:r>
        <w:rPr>
          <w:rFonts w:ascii="Times New Roman" w:hAnsi="Times New Roman" w:cs="Times New Roman"/>
          <w:bCs/>
          <w:sz w:val="24"/>
          <w:szCs w:val="24"/>
        </w:rPr>
        <w:t xml:space="preserve">, а, придя в класс </w:t>
      </w:r>
      <w:r>
        <w:rPr>
          <w:rFonts w:ascii="Times New Roman" w:hAnsi="Times New Roman" w:cs="Times New Roman"/>
          <w:bCs/>
          <w:sz w:val="24"/>
          <w:szCs w:val="24"/>
        </w:rPr>
        <w:t xml:space="preserve">или кружок </w:t>
      </w:r>
      <w:r>
        <w:rPr>
          <w:rFonts w:ascii="Times New Roman" w:hAnsi="Times New Roman" w:cs="Times New Roman"/>
          <w:bCs/>
          <w:sz w:val="24"/>
          <w:szCs w:val="24"/>
        </w:rPr>
        <w:t xml:space="preserve">робототехники, </w:t>
      </w:r>
      <w:r>
        <w:rPr>
          <w:rFonts w:ascii="Times New Roman" w:hAnsi="Times New Roman" w:cs="Times New Roman"/>
          <w:bCs/>
          <w:sz w:val="24"/>
          <w:szCs w:val="24"/>
        </w:rPr>
        <w:t xml:space="preserve">быстрее научиться </w:t>
      </w:r>
      <w:r>
        <w:rPr>
          <w:rFonts w:ascii="Times New Roman" w:hAnsi="Times New Roman" w:cs="Times New Roman"/>
          <w:bCs/>
          <w:sz w:val="24"/>
          <w:szCs w:val="24"/>
        </w:rPr>
        <w:t xml:space="preserve">собирать роботов </w:t>
      </w:r>
      <w:r>
        <w:rPr>
          <w:rFonts w:ascii="Times New Roman" w:hAnsi="Times New Roman" w:cs="Times New Roman"/>
          <w:bCs/>
          <w:sz w:val="24"/>
          <w:szCs w:val="24"/>
        </w:rPr>
        <w:t xml:space="preserve">в реальности</w:t>
      </w:r>
      <w:r>
        <w:rPr>
          <w:rFonts w:ascii="Times New Roman" w:hAnsi="Times New Roman" w:cs="Times New Roman"/>
          <w:bCs/>
          <w:sz w:val="24"/>
          <w:szCs w:val="24"/>
        </w:rPr>
        <w:t xml:space="preserve">.   </w:t>
      </w:r>
      <w:r/>
    </w:p>
    <w:p>
      <w:pPr>
        <w:ind w:firstLine="567"/>
        <w:jc w:val="both"/>
        <w:spacing w:lineRule="auto" w:line="24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</w:r>
      <w:r/>
    </w:p>
    <w:p>
      <w:pPr>
        <w:ind w:firstLine="567"/>
        <w:jc w:val="both"/>
        <w:spacing w:lineRule="auto" w:line="240"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Литература</w:t>
      </w:r>
      <w:r/>
    </w:p>
    <w:p>
      <w:pPr>
        <w:ind w:firstLine="567"/>
        <w:jc w:val="both"/>
        <w:spacing w:lineRule="auto" w:line="24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1. 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Юртаева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О.А.</w:t>
      </w:r>
      <w:r>
        <w:rPr>
          <w:rFonts w:ascii="Times New Roman" w:hAnsi="Times New Roman" w:cs="Times New Roman"/>
          <w:bCs/>
          <w:sz w:val="24"/>
          <w:szCs w:val="24"/>
        </w:rPr>
        <w:t xml:space="preserve"> Образовательная робототехника как инструментарий развития инновационного потенциала школьников // Ученые записки Крымского федерального университета имени В. И. Вернадского Социология Педагогика. Психология. Т</w:t>
      </w:r>
      <w:r>
        <w:rPr>
          <w:rFonts w:ascii="Times New Roman" w:hAnsi="Times New Roman" w:cs="Times New Roman"/>
          <w:bCs/>
          <w:sz w:val="24"/>
          <w:szCs w:val="24"/>
        </w:rPr>
        <w:t xml:space="preserve">.</w:t>
      </w:r>
      <w:r>
        <w:rPr>
          <w:rFonts w:ascii="Times New Roman" w:hAnsi="Times New Roman" w:cs="Times New Roman"/>
          <w:bCs/>
          <w:sz w:val="24"/>
          <w:szCs w:val="24"/>
        </w:rPr>
        <w:t xml:space="preserve">5 (71). 2019. № 3. С. 72-83.</w:t>
      </w:r>
      <w:r/>
    </w:p>
    <w:p>
      <w:pPr>
        <w:ind w:firstLine="567"/>
        <w:jc w:val="both"/>
        <w:spacing w:lineRule="auto" w:line="24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2. 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Исупова Г.Н.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Исследование влияния когнитивной деятельности по моделированию 30-объектов на развитие критического мышления и качество образовательных достижений обучающихся // Научно-методический электронный журнал «Концепт». 2021. №5 (май). URL http://e-koncept.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ru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/2021/212006.htm.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(дата обращения: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01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.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11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.2021).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/>
    </w:p>
    <w:sectPr>
      <w:footnotePr/>
      <w:endnotePr/>
      <w:type w:val="nextPage"/>
      <w:pgSz w:w="11906" w:h="16838" w:orient="portrait"/>
      <w:pgMar w:top="1134" w:right="1134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alibri">
    <w:panose1 w:val="020F0502020204030204"/>
  </w:font>
  <w:font w:name="Tahoma">
    <w:panose1 w:val="020B0506030602030204"/>
  </w:font>
  <w:font w:name="Times New Roman">
    <w:panose1 w:val="02020603050405020304"/>
  </w:font>
  <w:font w:name="Arial">
    <w:panose1 w:val="020B060402020202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i w:val="false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046" w:hanging="360"/>
      </w:pPr>
      <w:rPr>
        <w:i w:val="false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,"/>
  <w:listSeparator w:val=";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lineRule="auto" w:line="276" w:after="200" w:afterAutospacing="0" w:before="0" w:beforeAutospacing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06"/>
    <w:next w:val="606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07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06"/>
    <w:next w:val="606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07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06"/>
    <w:next w:val="606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07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06"/>
    <w:next w:val="606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07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06"/>
    <w:next w:val="606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07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06"/>
    <w:next w:val="606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07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06"/>
    <w:next w:val="606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07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06"/>
    <w:next w:val="606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07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06"/>
    <w:next w:val="606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07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paragraph" w:styleId="32">
    <w:name w:val="Title"/>
    <w:basedOn w:val="606"/>
    <w:next w:val="606"/>
    <w:link w:val="33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33">
    <w:name w:val="Title Char"/>
    <w:basedOn w:val="607"/>
    <w:link w:val="32"/>
    <w:uiPriority w:val="10"/>
    <w:rPr>
      <w:sz w:val="48"/>
      <w:szCs w:val="48"/>
    </w:rPr>
  </w:style>
  <w:style w:type="paragraph" w:styleId="34">
    <w:name w:val="Subtitle"/>
    <w:basedOn w:val="606"/>
    <w:next w:val="606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07"/>
    <w:link w:val="34"/>
    <w:uiPriority w:val="11"/>
    <w:rPr>
      <w:sz w:val="24"/>
      <w:szCs w:val="24"/>
    </w:rPr>
  </w:style>
  <w:style w:type="paragraph" w:styleId="36">
    <w:name w:val="Quote"/>
    <w:basedOn w:val="606"/>
    <w:next w:val="606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06"/>
    <w:next w:val="606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606"/>
    <w:link w:val="41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607"/>
    <w:link w:val="40"/>
    <w:uiPriority w:val="99"/>
  </w:style>
  <w:style w:type="paragraph" w:styleId="42">
    <w:name w:val="Footer"/>
    <w:basedOn w:val="606"/>
    <w:link w:val="45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607"/>
    <w:link w:val="42"/>
    <w:uiPriority w:val="99"/>
  </w:style>
  <w:style w:type="paragraph" w:styleId="44">
    <w:name w:val="Caption"/>
    <w:basedOn w:val="606"/>
    <w:next w:val="606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42"/>
    <w:uiPriority w:val="99"/>
  </w:style>
  <w:style w:type="table" w:styleId="46">
    <w:name w:val="Table Grid"/>
    <w:basedOn w:val="608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608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08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/>
      </w:tcPr>
    </w:tblStylePr>
    <w:tblStylePr w:type="band1Vert">
      <w:tcPr>
        <w:shd w:val="clear" w:color="FFFFFF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08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0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0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0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0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0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0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0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text1" w:themeTint="40"/>
    </w:tblPr>
    <w:tblStylePr w:type="band1Horz">
      <w:tcPr>
        <w:shd w:val="clear" w:color="FFFFFF" w:themeColor="text1" w:themeTint="75"/>
      </w:tcPr>
    </w:tblStylePr>
    <w:tblStylePr w:type="band1Vert">
      <w:tcPr>
        <w:shd w:val="clear" w:color="FFFFFF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1" w:themeTint="34"/>
    </w:tblPr>
    <w:tblStylePr w:type="band1Horz">
      <w:tcPr>
        <w:shd w:val="clear" w:color="FFFFFF" w:themeColor="accent1" w:themeTint="75"/>
      </w:tcPr>
    </w:tblStylePr>
    <w:tblStylePr w:type="band1Vert">
      <w:tcPr>
        <w:shd w:val="clear" w:color="FFFFFF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2" w:themeTint="32"/>
    </w:tblPr>
    <w:tblStylePr w:type="band1Horz">
      <w:tcPr>
        <w:shd w:val="clear" w:color="FFFFFF" w:themeColor="accent2" w:themeTint="75"/>
      </w:tcPr>
    </w:tblStylePr>
    <w:tblStylePr w:type="band1Vert">
      <w:tcPr>
        <w:shd w:val="clear" w:color="FFFFFF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3" w:themeTint="34"/>
    </w:tblPr>
    <w:tblStylePr w:type="band1Horz">
      <w:tcPr>
        <w:shd w:val="clear" w:color="FFFFFF" w:themeColor="accent3" w:themeTint="75"/>
      </w:tcPr>
    </w:tblStylePr>
    <w:tblStylePr w:type="band1Vert">
      <w:tcPr>
        <w:shd w:val="clear" w:color="FFFFFF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4" w:themeTint="34"/>
    </w:tblPr>
    <w:tblStylePr w:type="band1Horz">
      <w:tcPr>
        <w:shd w:val="clear" w:color="FFFFFF" w:themeColor="accent4" w:themeTint="75"/>
      </w:tcPr>
    </w:tblStylePr>
    <w:tblStylePr w:type="band1Vert">
      <w:tcPr>
        <w:shd w:val="clear" w:color="FFFFFF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5" w:themeTint="34"/>
    </w:tblPr>
    <w:tblStylePr w:type="band1Horz">
      <w:tcPr>
        <w:shd w:val="clear" w:color="FFFFFF" w:themeColor="accent5" w:themeTint="75"/>
      </w:tcPr>
    </w:tblStylePr>
    <w:tblStylePr w:type="band1Vert">
      <w:tcPr>
        <w:shd w:val="clear" w:color="FFFFFF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6" w:themeTint="34"/>
    </w:tblPr>
    <w:tblStylePr w:type="band1Horz">
      <w:tcPr>
        <w:shd w:val="clear" w:color="FFFFFF" w:themeColor="accent6" w:themeTint="75"/>
      </w:tcPr>
    </w:tblStylePr>
    <w:tblStylePr w:type="band1Vert">
      <w:tcPr>
        <w:shd w:val="clear" w:color="FFFFFF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/>
      </w:tcPr>
    </w:tblStylePr>
    <w:tblStylePr w:type="band1Vert">
      <w:tcPr>
        <w:shd w:val="clear" w:color="FFFFFF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/>
      </w:tcPr>
    </w:tblStylePr>
    <w:tblStylePr w:type="band1Vert">
      <w:tcPr>
        <w:shd w:val="clear" w:color="FFFFFF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/>
      </w:tcPr>
    </w:tblStylePr>
    <w:tblStylePr w:type="band1Vert">
      <w:tcPr>
        <w:shd w:val="clear" w:color="FFFFFF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/>
      </w:tcPr>
    </w:tblStylePr>
    <w:tblStylePr w:type="band1Vert">
      <w:tcPr>
        <w:shd w:val="clear" w:color="FFFFFF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/>
      </w:tcPr>
    </w:tblStylePr>
    <w:tblStylePr w:type="band1Vert">
      <w:tcPr>
        <w:shd w:val="clear" w:color="FFFFFF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/>
      </w:tcPr>
    </w:tblStylePr>
    <w:tblStylePr w:type="band1Vert">
      <w:tcPr>
        <w:shd w:val="clear" w:color="FFFFFF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/>
      </w:tcPr>
    </w:tblStylePr>
    <w:tblStylePr w:type="band1Vert">
      <w:tcPr>
        <w:shd w:val="clear" w:color="FFFFFF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/>
      </w:tcPr>
    </w:tblStylePr>
    <w:tblStylePr w:type="band1Vert">
      <w:tcPr>
        <w:shd w:val="clear" w:color="FFFFFF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/>
      </w:tcPr>
    </w:tblStylePr>
    <w:tblStylePr w:type="band1Vert">
      <w:tcPr>
        <w:shd w:val="clear" w:color="FFFFFF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/>
      </w:tcPr>
    </w:tblStylePr>
    <w:tblStylePr w:type="band1Vert">
      <w:tcPr>
        <w:shd w:val="clear" w:color="FFFFFF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/>
      </w:tcPr>
    </w:tblStylePr>
    <w:tblStylePr w:type="band1Vert">
      <w:tcPr>
        <w:shd w:val="clear" w:color="FFFFFF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/>
      </w:tcPr>
    </w:tblStylePr>
    <w:tblStylePr w:type="band1Vert">
      <w:tcPr>
        <w:shd w:val="clear" w:color="FFFFFF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/>
      </w:tcPr>
    </w:tblStylePr>
    <w:tblStylePr w:type="band1Vert">
      <w:tcPr>
        <w:shd w:val="clear" w:color="FFFFFF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/>
      </w:tcPr>
    </w:tblStylePr>
    <w:tblStylePr w:type="band1Vert">
      <w:tcPr>
        <w:shd w:val="clear" w:color="FFFFFF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Color="text1" w:themeTint="80"/>
    </w:tblPr>
    <w:tblStylePr w:type="band1Horz">
      <w:tcPr>
        <w:shd w:val="clear" w:color="FFFFFF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Color="accent1"/>
    </w:tblPr>
    <w:tblStylePr w:type="band1Horz">
      <w:tcPr>
        <w:shd w:val="clear" w:color="FFFFFF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Color="accent2" w:themeTint="97"/>
    </w:tblPr>
    <w:tblStylePr w:type="band1Horz">
      <w:tcPr>
        <w:shd w:val="clear" w:color="FFFFFF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Color="accent3" w:themeTint="98"/>
    </w:tblPr>
    <w:tblStylePr w:type="band1Horz">
      <w:tcPr>
        <w:shd w:val="clear" w:color="FFFFFF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Color="accent4" w:themeTint="9A"/>
    </w:tblPr>
    <w:tblStylePr w:type="band1Horz">
      <w:tcPr>
        <w:shd w:val="clear" w:color="FFFFFF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Color="accent5" w:themeTint="9A"/>
    </w:tblPr>
    <w:tblStylePr w:type="band1Horz">
      <w:tcPr>
        <w:shd w:val="clear" w:color="FFFFFF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Color="accent6" w:themeTint="98"/>
    </w:tblPr>
    <w:tblStylePr w:type="band1Horz">
      <w:tcPr>
        <w:shd w:val="clear" w:color="FFFFFF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0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</w:style>
  <w:style w:type="table" w:styleId="152">
    <w:name w:val="Lined - Accent 1"/>
    <w:basedOn w:val="60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</w:style>
  <w:style w:type="table" w:styleId="153">
    <w:name w:val="Lined - Accent 2"/>
    <w:basedOn w:val="60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</w:style>
  <w:style w:type="table" w:styleId="154">
    <w:name w:val="Lined - Accent 3"/>
    <w:basedOn w:val="60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</w:style>
  <w:style w:type="table" w:styleId="155">
    <w:name w:val="Lined - Accent 4"/>
    <w:basedOn w:val="60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</w:style>
  <w:style w:type="table" w:styleId="156">
    <w:name w:val="Lined - Accent 5"/>
    <w:basedOn w:val="60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/>
      </w:tcPr>
    </w:tblStylePr>
  </w:style>
  <w:style w:type="table" w:styleId="157">
    <w:name w:val="Lined - Accent 6"/>
    <w:basedOn w:val="60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/>
      </w:tcPr>
    </w:tblStylePr>
  </w:style>
  <w:style w:type="table" w:styleId="158">
    <w:name w:val="Bordered &amp; Lined - Accent"/>
    <w:basedOn w:val="60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</w:style>
  <w:style w:type="table" w:styleId="159">
    <w:name w:val="Bordered &amp; Lined - Accent 1"/>
    <w:basedOn w:val="60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</w:style>
  <w:style w:type="table" w:styleId="160">
    <w:name w:val="Bordered &amp; Lined - Accent 2"/>
    <w:basedOn w:val="60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</w:style>
  <w:style w:type="table" w:styleId="161">
    <w:name w:val="Bordered &amp; Lined - Accent 3"/>
    <w:basedOn w:val="60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</w:style>
  <w:style w:type="table" w:styleId="162">
    <w:name w:val="Bordered &amp; Lined - Accent 4"/>
    <w:basedOn w:val="60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</w:style>
  <w:style w:type="table" w:styleId="163">
    <w:name w:val="Bordered &amp; Lined - Accent 5"/>
    <w:basedOn w:val="60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/>
      </w:tcPr>
    </w:tblStylePr>
  </w:style>
  <w:style w:type="table" w:styleId="164">
    <w:name w:val="Bordered &amp; Lined - Accent 6"/>
    <w:basedOn w:val="60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/>
      </w:tcPr>
    </w:tblStylePr>
  </w:style>
  <w:style w:type="table" w:styleId="165">
    <w:name w:val="Bordered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0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paragraph" w:styleId="173">
    <w:name w:val="footnote text"/>
    <w:basedOn w:val="606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07"/>
    <w:uiPriority w:val="99"/>
    <w:unhideWhenUsed/>
    <w:rPr>
      <w:vertAlign w:val="superscript"/>
    </w:rPr>
  </w:style>
  <w:style w:type="paragraph" w:styleId="176">
    <w:name w:val="endnote text"/>
    <w:basedOn w:val="606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07"/>
    <w:uiPriority w:val="99"/>
    <w:semiHidden/>
    <w:unhideWhenUsed/>
    <w:rPr>
      <w:vertAlign w:val="superscript"/>
    </w:rPr>
  </w:style>
  <w:style w:type="paragraph" w:styleId="179">
    <w:name w:val="toc 1"/>
    <w:basedOn w:val="606"/>
    <w:next w:val="606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06"/>
    <w:next w:val="606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06"/>
    <w:next w:val="606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06"/>
    <w:next w:val="606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06"/>
    <w:next w:val="606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06"/>
    <w:next w:val="606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06"/>
    <w:next w:val="606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06"/>
    <w:next w:val="606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06"/>
    <w:next w:val="606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06"/>
    <w:next w:val="606"/>
    <w:uiPriority w:val="99"/>
    <w:unhideWhenUsed/>
    <w:pPr>
      <w:spacing w:after="0" w:afterAutospacing="0"/>
    </w:pPr>
  </w:style>
  <w:style w:type="paragraph" w:styleId="606" w:default="1">
    <w:name w:val="Normal"/>
    <w:qFormat/>
  </w:style>
  <w:style w:type="character" w:styleId="607" w:default="1">
    <w:name w:val="Default Paragraph Font"/>
    <w:uiPriority w:val="1"/>
    <w:semiHidden/>
    <w:unhideWhenUsed/>
  </w:style>
  <w:style w:type="table" w:styleId="60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9" w:default="1">
    <w:name w:val="No List"/>
    <w:uiPriority w:val="99"/>
    <w:semiHidden/>
    <w:unhideWhenUsed/>
  </w:style>
  <w:style w:type="paragraph" w:styleId="610" w:customStyle="1">
    <w:name w:val="Default"/>
    <w:rPr>
      <w:rFonts w:ascii="Times New Roman" w:hAnsi="Times New Roman" w:cs="Times New Roman"/>
      <w:color w:val="000000"/>
      <w:sz w:val="24"/>
      <w:szCs w:val="24"/>
    </w:rPr>
    <w:pPr>
      <w:spacing w:lineRule="auto" w:line="240" w:after="0"/>
    </w:pPr>
  </w:style>
  <w:style w:type="paragraph" w:styleId="611">
    <w:name w:val="Normal (Web)"/>
    <w:basedOn w:val="606"/>
    <w:uiPriority w:val="99"/>
    <w:semiHidden/>
    <w:unhideWhenUsed/>
    <w:rPr>
      <w:rFonts w:ascii="Times New Roman" w:hAnsi="Times New Roman" w:cs="Times New Roman" w:eastAsia="Times New Roman"/>
      <w:sz w:val="24"/>
      <w:szCs w:val="24"/>
      <w:lang w:eastAsia="ru-RU"/>
    </w:rPr>
    <w:pPr>
      <w:spacing w:lineRule="auto" w:line="240" w:after="100" w:afterAutospacing="1" w:before="100" w:beforeAutospacing="1"/>
    </w:pPr>
  </w:style>
  <w:style w:type="paragraph" w:styleId="612" w:customStyle="1">
    <w:name w:val="msonormalbullet1.gif"/>
    <w:basedOn w:val="606"/>
    <w:uiPriority w:val="99"/>
    <w:rPr>
      <w:rFonts w:ascii="Times New Roman" w:hAnsi="Times New Roman" w:cs="Times New Roman" w:eastAsia="Times New Roman"/>
      <w:sz w:val="24"/>
      <w:szCs w:val="24"/>
      <w:lang w:eastAsia="ru-RU"/>
    </w:rPr>
    <w:pPr>
      <w:spacing w:lineRule="auto" w:line="240" w:after="100" w:afterAutospacing="1" w:before="100" w:beforeAutospacing="1"/>
    </w:pPr>
  </w:style>
  <w:style w:type="paragraph" w:styleId="613" w:customStyle="1">
    <w:name w:val="msonormalbullet2.gif"/>
    <w:basedOn w:val="606"/>
    <w:uiPriority w:val="99"/>
    <w:rPr>
      <w:rFonts w:ascii="Times New Roman" w:hAnsi="Times New Roman" w:cs="Times New Roman" w:eastAsia="Times New Roman"/>
      <w:sz w:val="24"/>
      <w:szCs w:val="24"/>
      <w:lang w:eastAsia="ru-RU"/>
    </w:rPr>
    <w:pPr>
      <w:spacing w:lineRule="auto" w:line="240" w:after="100" w:afterAutospacing="1" w:before="100" w:beforeAutospacing="1"/>
    </w:pPr>
  </w:style>
  <w:style w:type="paragraph" w:styleId="614" w:customStyle="1">
    <w:name w:val="msonormalbullet3.gif"/>
    <w:basedOn w:val="606"/>
    <w:uiPriority w:val="99"/>
    <w:rPr>
      <w:rFonts w:ascii="Times New Roman" w:hAnsi="Times New Roman" w:cs="Times New Roman" w:eastAsia="Times New Roman"/>
      <w:sz w:val="24"/>
      <w:szCs w:val="24"/>
      <w:lang w:eastAsia="ru-RU"/>
    </w:rPr>
    <w:pPr>
      <w:spacing w:lineRule="auto" w:line="240" w:after="100" w:afterAutospacing="1" w:before="100" w:beforeAutospacing="1"/>
    </w:pPr>
  </w:style>
  <w:style w:type="paragraph" w:styleId="615">
    <w:name w:val="Balloon Text"/>
    <w:basedOn w:val="606"/>
    <w:link w:val="616"/>
    <w:uiPriority w:val="99"/>
    <w:semiHidden/>
    <w:unhideWhenUsed/>
    <w:rPr>
      <w:rFonts w:ascii="Tahoma" w:hAnsi="Tahoma" w:cs="Tahoma"/>
      <w:sz w:val="16"/>
      <w:szCs w:val="16"/>
    </w:rPr>
    <w:pPr>
      <w:spacing w:lineRule="auto" w:line="240" w:after="0"/>
    </w:pPr>
  </w:style>
  <w:style w:type="character" w:styleId="616" w:customStyle="1">
    <w:name w:val="Текст выноски Знак"/>
    <w:basedOn w:val="607"/>
    <w:link w:val="615"/>
    <w:uiPriority w:val="99"/>
    <w:semiHidden/>
    <w:rPr>
      <w:rFonts w:ascii="Tahoma" w:hAnsi="Tahoma" w:cs="Tahoma"/>
      <w:sz w:val="16"/>
      <w:szCs w:val="16"/>
    </w:rPr>
  </w:style>
  <w:style w:type="paragraph" w:styleId="617">
    <w:name w:val="List Paragraph"/>
    <w:basedOn w:val="606"/>
    <w:qFormat/>
    <w:uiPriority w:val="34"/>
    <w:rPr>
      <w:rFonts w:ascii="Calibri" w:hAnsi="Calibri" w:cs="Times New Roman" w:eastAsia="Calibri"/>
    </w:rPr>
    <w:pPr>
      <w:contextualSpacing w:val="true"/>
      <w:ind w:left="720"/>
    </w:pPr>
  </w:style>
  <w:style w:type="character" w:styleId="618" w:customStyle="1">
    <w:name w:val="hps"/>
    <w:basedOn w:val="607"/>
  </w:style>
  <w:style w:type="character" w:styleId="619">
    <w:name w:val="Strong"/>
    <w:qFormat/>
    <w:uiPriority w:val="22"/>
    <w:rPr>
      <w:b/>
      <w:bCs/>
      <w:spacing w:val="0"/>
    </w:rPr>
  </w:style>
  <w:style w:type="character" w:styleId="620">
    <w:name w:val="Hyperlink"/>
    <w:basedOn w:val="607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R7-Office/6.3.1.43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Антоний</dc:creator>
  <cp:lastModifiedBy>Рудченко Татьяна</cp:lastModifiedBy>
  <cp:revision>5</cp:revision>
  <dcterms:created xsi:type="dcterms:W3CDTF">2021-11-07T05:48:00Z</dcterms:created>
  <dcterms:modified xsi:type="dcterms:W3CDTF">2021-12-05T06:11:57Z</dcterms:modified>
</cp:coreProperties>
</file>