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E25" w:rsidRPr="00AB2AE9" w:rsidRDefault="00BE2E25" w:rsidP="00BE2E25">
      <w:pPr>
        <w:jc w:val="center"/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</w:pPr>
      <w:r w:rsidRPr="008711A7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>ИСПОЛЬЗОВАНИ</w:t>
      </w:r>
      <w:r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>Е</w:t>
      </w:r>
      <w:r w:rsidRPr="008711A7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 xml:space="preserve"> ПАКЕТОВ МОЛЕКУЛЯРНОЙ ДИНАМИКИ </w:t>
      </w:r>
      <w:r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 xml:space="preserve">В </w:t>
      </w:r>
      <w:r w:rsidRPr="008711A7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>ЛАБОРАТОРНЫ</w:t>
      </w:r>
      <w:r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>Х</w:t>
      </w:r>
      <w:r w:rsidRPr="008711A7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 xml:space="preserve"> РАБОТ</w:t>
      </w:r>
      <w:r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>АХ ПО ФИЗИКЕ ТВЁРДОГО ТЕЛА</w:t>
      </w:r>
    </w:p>
    <w:p w:rsidR="00BE2E25" w:rsidRDefault="00BE2E25" w:rsidP="003204B2">
      <w:pPr>
        <w:pStyle w:val="Default"/>
        <w:spacing w:before="120"/>
        <w:ind w:firstLine="284"/>
        <w:contextualSpacing/>
        <w:jc w:val="center"/>
        <w:rPr>
          <w:iCs/>
          <w:sz w:val="28"/>
          <w:szCs w:val="28"/>
          <w:highlight w:val="yellow"/>
        </w:rPr>
      </w:pPr>
    </w:p>
    <w:p w:rsidR="00BE2E25" w:rsidRDefault="003204B2" w:rsidP="003204B2">
      <w:pPr>
        <w:pStyle w:val="Default"/>
        <w:spacing w:before="120"/>
        <w:ind w:firstLine="284"/>
        <w:contextualSpacing/>
        <w:jc w:val="center"/>
        <w:rPr>
          <w:sz w:val="28"/>
          <w:szCs w:val="28"/>
          <w:highlight w:val="yellow"/>
        </w:rPr>
      </w:pPr>
      <w:r w:rsidRPr="00BE2E25">
        <w:rPr>
          <w:iCs/>
          <w:sz w:val="28"/>
          <w:szCs w:val="28"/>
          <w:highlight w:val="yellow"/>
        </w:rPr>
        <w:t>А. С. Кочкин</w:t>
      </w:r>
      <w:proofErr w:type="gramStart"/>
      <w:r w:rsidR="00BE2E25" w:rsidRPr="00BE2E25">
        <w:rPr>
          <w:iCs/>
          <w:sz w:val="28"/>
          <w:szCs w:val="28"/>
          <w:highlight w:val="yellow"/>
          <w:vertAlign w:val="superscript"/>
        </w:rPr>
        <w:t>1</w:t>
      </w:r>
      <w:proofErr w:type="gramEnd"/>
      <w:r w:rsidRPr="00BE2E25">
        <w:rPr>
          <w:sz w:val="28"/>
          <w:szCs w:val="28"/>
          <w:highlight w:val="yellow"/>
        </w:rPr>
        <w:t xml:space="preserve">, </w:t>
      </w:r>
      <w:r w:rsidR="00BE2E25" w:rsidRPr="00BE2E25">
        <w:rPr>
          <w:sz w:val="28"/>
          <w:szCs w:val="28"/>
          <w:highlight w:val="yellow"/>
        </w:rPr>
        <w:t>П.В. Захаров</w:t>
      </w:r>
      <w:r w:rsidR="00BE2E25" w:rsidRPr="00BE2E25">
        <w:rPr>
          <w:sz w:val="28"/>
          <w:szCs w:val="28"/>
          <w:highlight w:val="yellow"/>
          <w:vertAlign w:val="superscript"/>
        </w:rPr>
        <w:t>2</w:t>
      </w:r>
      <w:r w:rsidR="00BE2E25" w:rsidRPr="00BE2E25">
        <w:rPr>
          <w:sz w:val="28"/>
          <w:szCs w:val="28"/>
          <w:highlight w:val="yellow"/>
        </w:rPr>
        <w:t xml:space="preserve"> </w:t>
      </w:r>
    </w:p>
    <w:p w:rsidR="00BE2E25" w:rsidRDefault="00BE2E25" w:rsidP="003204B2">
      <w:pPr>
        <w:pStyle w:val="Default"/>
        <w:spacing w:before="120"/>
        <w:ind w:firstLine="284"/>
        <w:contextualSpacing/>
        <w:jc w:val="center"/>
        <w:rPr>
          <w:sz w:val="28"/>
          <w:szCs w:val="28"/>
          <w:highlight w:val="yellow"/>
        </w:rPr>
      </w:pPr>
    </w:p>
    <w:p w:rsidR="00BE2E25" w:rsidRDefault="00BE2E25" w:rsidP="003204B2">
      <w:pPr>
        <w:pStyle w:val="Default"/>
        <w:spacing w:before="120"/>
        <w:ind w:firstLine="284"/>
        <w:contextualSpacing/>
        <w:jc w:val="center"/>
        <w:rPr>
          <w:sz w:val="28"/>
          <w:szCs w:val="28"/>
          <w:highlight w:val="yellow"/>
        </w:rPr>
      </w:pPr>
      <w:r w:rsidRPr="00BE2E25">
        <w:rPr>
          <w:sz w:val="28"/>
          <w:szCs w:val="28"/>
          <w:highlight w:val="yellow"/>
          <w:vertAlign w:val="superscript"/>
        </w:rPr>
        <w:t>1</w:t>
      </w:r>
      <w:r>
        <w:rPr>
          <w:sz w:val="28"/>
          <w:szCs w:val="28"/>
          <w:highlight w:val="yellow"/>
        </w:rPr>
        <w:t xml:space="preserve">АГУ </w:t>
      </w:r>
    </w:p>
    <w:p w:rsidR="003204B2" w:rsidRPr="00BE2E25" w:rsidRDefault="00BE2E25" w:rsidP="003204B2">
      <w:pPr>
        <w:pStyle w:val="Default"/>
        <w:spacing w:before="120"/>
        <w:ind w:firstLine="284"/>
        <w:contextualSpacing/>
        <w:jc w:val="center"/>
        <w:rPr>
          <w:sz w:val="28"/>
          <w:szCs w:val="28"/>
          <w:highlight w:val="yellow"/>
        </w:rPr>
      </w:pPr>
      <w:r w:rsidRPr="00BE2E25">
        <w:rPr>
          <w:sz w:val="28"/>
          <w:szCs w:val="28"/>
          <w:highlight w:val="yellow"/>
          <w:vertAlign w:val="superscript"/>
        </w:rPr>
        <w:t>2</w:t>
      </w:r>
      <w:r w:rsidR="003204B2" w:rsidRPr="00BE2E25">
        <w:rPr>
          <w:sz w:val="28"/>
          <w:szCs w:val="28"/>
          <w:highlight w:val="yellow"/>
        </w:rPr>
        <w:t>Алтайский государственный гуманитарно-педагогический университет им. В.М. Шукшина,</w:t>
      </w:r>
    </w:p>
    <w:p w:rsidR="003204B2" w:rsidRPr="00AB2AE9" w:rsidRDefault="003204B2" w:rsidP="009509A3">
      <w:pPr>
        <w:jc w:val="center"/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</w:pPr>
    </w:p>
    <w:p w:rsidR="00DD6C51" w:rsidRPr="00B460CF" w:rsidRDefault="00DD6C51" w:rsidP="00512051">
      <w:pPr>
        <w:shd w:val="clear" w:color="auto" w:fill="FFFFFF"/>
        <w:spacing w:after="0" w:line="240" w:lineRule="auto"/>
        <w:ind w:right="135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86F96" w:rsidRDefault="00AC3EF8" w:rsidP="003204B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Компьютерный эксперимент наряду с теорией и натурным экспериментом является общепризнанным методом исследования в физике, а в некоторых случаях единственно возможным. Например, при изучении кинетики быстропротекающих процессов, высокоэнергетических или локализованных на небольшой группе атомов </w:t>
      </w:r>
      <w:r w:rsidRPr="00AC3EF8">
        <w:rPr>
          <w:color w:val="000000"/>
          <w:sz w:val="28"/>
          <w:szCs w:val="28"/>
        </w:rPr>
        <w:t>[1-6]</w:t>
      </w:r>
      <w:r>
        <w:rPr>
          <w:color w:val="000000"/>
          <w:sz w:val="28"/>
          <w:szCs w:val="28"/>
        </w:rPr>
        <w:t>.</w:t>
      </w:r>
      <w:r w:rsidR="00FC62D3" w:rsidRPr="003246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Достоверность</w:t>
      </w:r>
      <w:r w:rsidR="00FC62D3" w:rsidRPr="003246D0">
        <w:rPr>
          <w:color w:val="000000"/>
          <w:sz w:val="28"/>
          <w:szCs w:val="28"/>
        </w:rPr>
        <w:t xml:space="preserve"> и точность вычислений </w:t>
      </w:r>
      <w:r w:rsidR="00686F96">
        <w:rPr>
          <w:color w:val="000000"/>
          <w:sz w:val="28"/>
          <w:szCs w:val="28"/>
        </w:rPr>
        <w:t xml:space="preserve">определяются применяемыми методами. Одним из наиболее развитых методов компьютерного моделирования является метод молекулярной динамики. Освоение данного метода не требует больших усилий, а развитие компьютерной техники позволило строить реалистичные модели с применением </w:t>
      </w:r>
      <w:proofErr w:type="spellStart"/>
      <w:r w:rsidR="00686F96">
        <w:rPr>
          <w:color w:val="000000"/>
          <w:sz w:val="28"/>
          <w:szCs w:val="28"/>
        </w:rPr>
        <w:t>многочастичных</w:t>
      </w:r>
      <w:proofErr w:type="spellEnd"/>
      <w:r w:rsidR="00686F96">
        <w:rPr>
          <w:color w:val="000000"/>
          <w:sz w:val="28"/>
          <w:szCs w:val="28"/>
        </w:rPr>
        <w:t xml:space="preserve"> потенциалов межатомного взаимодействия.</w:t>
      </w:r>
    </w:p>
    <w:p w:rsidR="00686F96" w:rsidRDefault="00686F96" w:rsidP="003204B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Использование компьютерных экспериментов в процессе обучения физике твердого тела на наш взгляд является оправданным и наиболее оптимальным методом демонстрации многих процессов. </w:t>
      </w:r>
      <w:r w:rsidR="00FC62D3" w:rsidRPr="003246D0">
        <w:rPr>
          <w:color w:val="000000"/>
          <w:sz w:val="28"/>
          <w:szCs w:val="28"/>
        </w:rPr>
        <w:t>Для этого необходимо создать такие условия</w:t>
      </w:r>
      <w:r w:rsidR="005A6ACB" w:rsidRPr="003246D0">
        <w:rPr>
          <w:color w:val="000000"/>
          <w:sz w:val="28"/>
          <w:szCs w:val="28"/>
        </w:rPr>
        <w:t xml:space="preserve"> обучающимся</w:t>
      </w:r>
      <w:r w:rsidR="009301C3" w:rsidRPr="003246D0">
        <w:rPr>
          <w:color w:val="000000"/>
          <w:sz w:val="28"/>
          <w:szCs w:val="28"/>
        </w:rPr>
        <w:t xml:space="preserve"> на лабораторных работах</w:t>
      </w:r>
      <w:r w:rsidR="00FC62D3" w:rsidRPr="003246D0">
        <w:rPr>
          <w:color w:val="000000"/>
          <w:sz w:val="28"/>
          <w:szCs w:val="28"/>
        </w:rPr>
        <w:t xml:space="preserve">, чтобы </w:t>
      </w:r>
      <w:r w:rsidR="005A6ACB" w:rsidRPr="003246D0">
        <w:rPr>
          <w:color w:val="000000"/>
          <w:sz w:val="28"/>
          <w:szCs w:val="28"/>
        </w:rPr>
        <w:t>они</w:t>
      </w:r>
      <w:r w:rsidR="00FC62D3" w:rsidRPr="003246D0">
        <w:rPr>
          <w:color w:val="000000"/>
          <w:sz w:val="28"/>
          <w:szCs w:val="28"/>
        </w:rPr>
        <w:t xml:space="preserve"> не </w:t>
      </w:r>
      <w:r w:rsidR="005A6ACB" w:rsidRPr="003246D0">
        <w:rPr>
          <w:color w:val="000000"/>
          <w:sz w:val="28"/>
          <w:szCs w:val="28"/>
        </w:rPr>
        <w:t>утомлялись</w:t>
      </w:r>
      <w:r w:rsidR="00FC62D3" w:rsidRPr="003246D0">
        <w:rPr>
          <w:color w:val="000000"/>
          <w:sz w:val="28"/>
          <w:szCs w:val="28"/>
        </w:rPr>
        <w:t xml:space="preserve">, чтобы </w:t>
      </w:r>
      <w:r w:rsidR="005A6ACB" w:rsidRPr="003246D0">
        <w:rPr>
          <w:color w:val="000000"/>
          <w:sz w:val="28"/>
          <w:szCs w:val="28"/>
        </w:rPr>
        <w:t>им было интересно и понятны итоговые</w:t>
      </w:r>
      <w:r w:rsidR="00FC62D3" w:rsidRPr="003246D0">
        <w:rPr>
          <w:color w:val="000000"/>
          <w:sz w:val="28"/>
          <w:szCs w:val="28"/>
        </w:rPr>
        <w:t xml:space="preserve"> результат</w:t>
      </w:r>
      <w:r w:rsidR="005A6ACB" w:rsidRPr="003246D0">
        <w:rPr>
          <w:color w:val="000000"/>
          <w:sz w:val="28"/>
          <w:szCs w:val="28"/>
        </w:rPr>
        <w:t>ы</w:t>
      </w:r>
      <w:r w:rsidR="00FC62D3" w:rsidRPr="003246D0">
        <w:rPr>
          <w:color w:val="000000"/>
          <w:sz w:val="28"/>
          <w:szCs w:val="28"/>
        </w:rPr>
        <w:t>, чтобы он</w:t>
      </w:r>
      <w:r w:rsidR="005A6ACB" w:rsidRPr="003246D0">
        <w:rPr>
          <w:color w:val="000000"/>
          <w:sz w:val="28"/>
          <w:szCs w:val="28"/>
        </w:rPr>
        <w:t>и</w:t>
      </w:r>
      <w:r w:rsidR="00FC62D3" w:rsidRPr="003246D0">
        <w:rPr>
          <w:color w:val="000000"/>
          <w:sz w:val="28"/>
          <w:szCs w:val="28"/>
        </w:rPr>
        <w:t xml:space="preserve"> также понимал</w:t>
      </w:r>
      <w:r w:rsidR="005A6ACB" w:rsidRPr="003246D0">
        <w:rPr>
          <w:color w:val="000000"/>
          <w:sz w:val="28"/>
          <w:szCs w:val="28"/>
        </w:rPr>
        <w:t>и</w:t>
      </w:r>
      <w:r w:rsidR="00FC62D3" w:rsidRPr="003246D0">
        <w:rPr>
          <w:color w:val="000000"/>
          <w:sz w:val="28"/>
          <w:szCs w:val="28"/>
        </w:rPr>
        <w:t xml:space="preserve">, для чего </w:t>
      </w:r>
      <w:r w:rsidR="005A6ACB" w:rsidRPr="003246D0">
        <w:rPr>
          <w:color w:val="000000"/>
          <w:sz w:val="28"/>
          <w:szCs w:val="28"/>
        </w:rPr>
        <w:t>они это делаю</w:t>
      </w:r>
      <w:r w:rsidR="00FC62D3" w:rsidRPr="003246D0">
        <w:rPr>
          <w:color w:val="000000"/>
          <w:sz w:val="28"/>
          <w:szCs w:val="28"/>
        </w:rPr>
        <w:t>т,</w:t>
      </w:r>
      <w:r w:rsidR="005A6ACB" w:rsidRPr="003246D0">
        <w:rPr>
          <w:color w:val="000000"/>
          <w:sz w:val="28"/>
          <w:szCs w:val="28"/>
        </w:rPr>
        <w:t xml:space="preserve"> и</w:t>
      </w:r>
      <w:r w:rsidR="00C73B0F" w:rsidRPr="003246D0">
        <w:rPr>
          <w:color w:val="000000"/>
          <w:sz w:val="28"/>
          <w:szCs w:val="28"/>
        </w:rPr>
        <w:t xml:space="preserve"> какова </w:t>
      </w:r>
      <w:r w:rsidR="00E82631" w:rsidRPr="003246D0">
        <w:rPr>
          <w:color w:val="000000"/>
          <w:sz w:val="28"/>
          <w:szCs w:val="28"/>
        </w:rPr>
        <w:t>цель вычислений в физике твёрдого тела при использовании пакетов молекулярной динамики</w:t>
      </w:r>
      <w:r w:rsidR="00D11F95">
        <w:rPr>
          <w:color w:val="000000"/>
          <w:sz w:val="28"/>
          <w:szCs w:val="28"/>
        </w:rPr>
        <w:t xml:space="preserve"> </w:t>
      </w:r>
      <w:r w:rsidR="00D11F95" w:rsidRPr="00D11F95">
        <w:rPr>
          <w:color w:val="000000"/>
          <w:sz w:val="28"/>
          <w:szCs w:val="28"/>
        </w:rPr>
        <w:t>[</w:t>
      </w:r>
      <w:r w:rsidR="00D11F95" w:rsidRPr="00C23A2E">
        <w:rPr>
          <w:color w:val="000000"/>
          <w:sz w:val="28"/>
          <w:szCs w:val="28"/>
        </w:rPr>
        <w:t>1,</w:t>
      </w:r>
      <w:r w:rsidR="00C23A2E" w:rsidRPr="00C23A2E">
        <w:rPr>
          <w:color w:val="000000"/>
          <w:sz w:val="28"/>
          <w:szCs w:val="28"/>
        </w:rPr>
        <w:t>2</w:t>
      </w:r>
      <w:r w:rsidR="00D11F95" w:rsidRPr="00D11F95">
        <w:rPr>
          <w:color w:val="000000"/>
          <w:sz w:val="28"/>
          <w:szCs w:val="28"/>
        </w:rPr>
        <w:t>]</w:t>
      </w:r>
      <w:r w:rsidR="00FC62D3" w:rsidRPr="003246D0">
        <w:rPr>
          <w:color w:val="000000"/>
          <w:sz w:val="28"/>
          <w:szCs w:val="28"/>
        </w:rPr>
        <w:t>.</w:t>
      </w:r>
    </w:p>
    <w:p w:rsidR="00686F96" w:rsidRDefault="00686F96" w:rsidP="00686F9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E02A51">
        <w:rPr>
          <w:color w:val="000000"/>
          <w:sz w:val="28"/>
          <w:szCs w:val="28"/>
        </w:rPr>
        <w:t>роведения компьютерного эксперимента включает две стадии: составление плана эксперимента и проведение исследования.</w:t>
      </w:r>
      <w:r>
        <w:rPr>
          <w:color w:val="000000"/>
          <w:sz w:val="28"/>
          <w:szCs w:val="28"/>
        </w:rPr>
        <w:t xml:space="preserve"> </w:t>
      </w:r>
      <w:r w:rsidRPr="003246D0">
        <w:rPr>
          <w:color w:val="000000"/>
          <w:sz w:val="28"/>
          <w:szCs w:val="28"/>
        </w:rPr>
        <w:t>В своём роде без компьютерного эксперимента на лабораторных работах по физике не обойтись. Это связано в первую очередь с тем, что затруднительно организовать такую работу в реальных обучающихся условиях, а во – вторых, дороговизна натурных экспериментах не позволит это реализовывать на практике. Именно в таких случаях</w:t>
      </w:r>
      <w:r>
        <w:rPr>
          <w:color w:val="000000"/>
          <w:sz w:val="28"/>
          <w:szCs w:val="28"/>
        </w:rPr>
        <w:t xml:space="preserve"> и</w:t>
      </w:r>
      <w:r w:rsidRPr="003246D0">
        <w:rPr>
          <w:color w:val="000000"/>
          <w:sz w:val="28"/>
          <w:szCs w:val="28"/>
        </w:rPr>
        <w:t xml:space="preserve"> приходит на помощь моделирование </w:t>
      </w:r>
      <w:r w:rsidRPr="00F71DA8">
        <w:rPr>
          <w:color w:val="000000"/>
          <w:sz w:val="28"/>
          <w:szCs w:val="28"/>
        </w:rPr>
        <w:t>физических процессов</w:t>
      </w:r>
      <w:r w:rsidRPr="00D11F95">
        <w:rPr>
          <w:color w:val="000000"/>
          <w:sz w:val="28"/>
          <w:szCs w:val="28"/>
        </w:rPr>
        <w:t xml:space="preserve"> [</w:t>
      </w:r>
      <w:r w:rsidR="00C23A2E">
        <w:rPr>
          <w:color w:val="000000"/>
          <w:sz w:val="28"/>
          <w:szCs w:val="28"/>
        </w:rPr>
        <w:t>3-6</w:t>
      </w:r>
      <w:r w:rsidRPr="00D11F95">
        <w:rPr>
          <w:color w:val="000000"/>
          <w:sz w:val="28"/>
          <w:szCs w:val="28"/>
        </w:rPr>
        <w:t>]</w:t>
      </w:r>
      <w:r w:rsidRPr="00F71DA8">
        <w:rPr>
          <w:color w:val="000000"/>
          <w:sz w:val="28"/>
          <w:szCs w:val="28"/>
        </w:rPr>
        <w:t xml:space="preserve">. </w:t>
      </w:r>
    </w:p>
    <w:p w:rsidR="00686F96" w:rsidRPr="00F71DA8" w:rsidRDefault="00686F96" w:rsidP="00686F9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 w:rsidRPr="00BE2424">
        <w:rPr>
          <w:color w:val="000000"/>
          <w:sz w:val="28"/>
          <w:szCs w:val="28"/>
        </w:rPr>
        <w:lastRenderedPageBreak/>
        <w:t>Эксперимент — это опыт, который производится с объектом или моделью. Он заключается в выполнении некоторых действий и определении, как реагирует экспериментальный образец на эти действия.</w:t>
      </w:r>
      <w:r>
        <w:rPr>
          <w:color w:val="000000"/>
          <w:sz w:val="28"/>
          <w:szCs w:val="28"/>
        </w:rPr>
        <w:t xml:space="preserve"> Эксперимент может послужить новым открытиям, разработкам, идеям, для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, которые проводят моделирование на молекулярном уровне. </w:t>
      </w:r>
    </w:p>
    <w:p w:rsidR="00FC62D3" w:rsidRPr="003246D0" w:rsidRDefault="00686F96" w:rsidP="003204B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 w:rsidRPr="00F71DA8">
        <w:rPr>
          <w:color w:val="000000"/>
          <w:sz w:val="28"/>
          <w:szCs w:val="28"/>
        </w:rPr>
        <w:t>Лабораторные работы</w:t>
      </w:r>
      <w:r>
        <w:rPr>
          <w:color w:val="000000"/>
          <w:sz w:val="28"/>
          <w:szCs w:val="28"/>
        </w:rPr>
        <w:t xml:space="preserve"> по физике твердого тела с применением компьютерных моделей, построенных методом молекулярной динамики, помогают обучающимся вникнуть в суть процессов, увидеть </w:t>
      </w:r>
      <w:r w:rsidR="002A2404">
        <w:rPr>
          <w:color w:val="000000"/>
          <w:sz w:val="28"/>
          <w:szCs w:val="28"/>
        </w:rPr>
        <w:t>изменения</w:t>
      </w:r>
      <w:r>
        <w:rPr>
          <w:color w:val="000000"/>
          <w:sz w:val="28"/>
          <w:szCs w:val="28"/>
        </w:rPr>
        <w:t xml:space="preserve"> в материалах, которые </w:t>
      </w:r>
      <w:proofErr w:type="gramStart"/>
      <w:r>
        <w:rPr>
          <w:color w:val="000000"/>
          <w:sz w:val="28"/>
          <w:szCs w:val="28"/>
        </w:rPr>
        <w:t>не возможно</w:t>
      </w:r>
      <w:proofErr w:type="gramEnd"/>
      <w:r>
        <w:rPr>
          <w:color w:val="000000"/>
          <w:sz w:val="28"/>
          <w:szCs w:val="28"/>
        </w:rPr>
        <w:t xml:space="preserve"> отследить в натурном эксперименте. Например, в</w:t>
      </w:r>
      <w:r w:rsidR="00FC62D3" w:rsidRPr="003246D0">
        <w:rPr>
          <w:color w:val="000000"/>
          <w:sz w:val="28"/>
          <w:szCs w:val="28"/>
        </w:rPr>
        <w:t xml:space="preserve"> таких </w:t>
      </w:r>
      <w:r w:rsidR="002A2404">
        <w:rPr>
          <w:color w:val="000000"/>
          <w:sz w:val="28"/>
          <w:szCs w:val="28"/>
        </w:rPr>
        <w:t xml:space="preserve">лабораторных </w:t>
      </w:r>
      <w:r w:rsidR="00FC62D3" w:rsidRPr="003246D0">
        <w:rPr>
          <w:color w:val="000000"/>
          <w:sz w:val="28"/>
          <w:szCs w:val="28"/>
        </w:rPr>
        <w:t xml:space="preserve">работах можно </w:t>
      </w:r>
      <w:r>
        <w:rPr>
          <w:color w:val="000000"/>
          <w:sz w:val="28"/>
          <w:szCs w:val="28"/>
        </w:rPr>
        <w:t>моделировать</w:t>
      </w:r>
      <w:r w:rsidR="002A2404">
        <w:rPr>
          <w:color w:val="000000"/>
          <w:sz w:val="28"/>
          <w:szCs w:val="28"/>
        </w:rPr>
        <w:t xml:space="preserve"> распространение упругих волн в кристаллах, в том числе линейных и нелинейных – </w:t>
      </w:r>
      <w:proofErr w:type="spellStart"/>
      <w:r w:rsidR="002A2404">
        <w:rPr>
          <w:color w:val="000000"/>
          <w:sz w:val="28"/>
          <w:szCs w:val="28"/>
        </w:rPr>
        <w:t>солитонов</w:t>
      </w:r>
      <w:proofErr w:type="spellEnd"/>
      <w:r w:rsidR="002A2404">
        <w:rPr>
          <w:color w:val="000000"/>
          <w:sz w:val="28"/>
          <w:szCs w:val="28"/>
        </w:rPr>
        <w:t xml:space="preserve"> </w:t>
      </w:r>
      <w:r w:rsidR="00204DF4">
        <w:rPr>
          <w:color w:val="000000"/>
          <w:sz w:val="28"/>
          <w:szCs w:val="28"/>
        </w:rPr>
        <w:t>(</w:t>
      </w:r>
      <w:r w:rsidR="00D71CB6" w:rsidRPr="003246D0">
        <w:rPr>
          <w:color w:val="000000"/>
          <w:sz w:val="28"/>
          <w:szCs w:val="28"/>
        </w:rPr>
        <w:t>рис</w:t>
      </w:r>
      <w:r w:rsidR="002A2404">
        <w:rPr>
          <w:color w:val="000000"/>
          <w:sz w:val="28"/>
          <w:szCs w:val="28"/>
        </w:rPr>
        <w:t>.</w:t>
      </w:r>
      <w:r w:rsidR="00D71CB6" w:rsidRPr="003246D0">
        <w:rPr>
          <w:color w:val="000000"/>
          <w:sz w:val="28"/>
          <w:szCs w:val="28"/>
        </w:rPr>
        <w:t xml:space="preserve"> 1).</w:t>
      </w:r>
    </w:p>
    <w:p w:rsidR="00B24253" w:rsidRPr="003246D0" w:rsidRDefault="002A2404" w:rsidP="002A2404">
      <w:pPr>
        <w:pStyle w:val="a3"/>
        <w:shd w:val="clear" w:color="auto" w:fill="FFFFFF"/>
        <w:spacing w:before="0" w:beforeAutospacing="0" w:after="0" w:afterAutospacing="0" w:line="264" w:lineRule="auto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921885" cy="1701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8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53" w:rsidRPr="003204B2" w:rsidRDefault="00B24253" w:rsidP="003204B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center"/>
        <w:rPr>
          <w:color w:val="000000"/>
          <w:szCs w:val="28"/>
        </w:rPr>
      </w:pPr>
      <w:r w:rsidRPr="003204B2">
        <w:rPr>
          <w:color w:val="000000"/>
          <w:szCs w:val="28"/>
        </w:rPr>
        <w:t xml:space="preserve">Рисунок 1. </w:t>
      </w:r>
      <w:r w:rsidR="002A2404">
        <w:rPr>
          <w:color w:val="000000"/>
          <w:szCs w:val="28"/>
        </w:rPr>
        <w:t xml:space="preserve">Распространение двух симметричных волн </w:t>
      </w:r>
      <w:proofErr w:type="spellStart"/>
      <w:r w:rsidR="002A2404">
        <w:rPr>
          <w:color w:val="000000"/>
          <w:szCs w:val="28"/>
        </w:rPr>
        <w:t>солитонного</w:t>
      </w:r>
      <w:proofErr w:type="spellEnd"/>
      <w:r w:rsidR="002A2404">
        <w:rPr>
          <w:color w:val="000000"/>
          <w:szCs w:val="28"/>
        </w:rPr>
        <w:t xml:space="preserve"> типа в кристалле стехиометрии А</w:t>
      </w:r>
      <w:r w:rsidR="002A2404" w:rsidRPr="002A2404">
        <w:rPr>
          <w:color w:val="000000"/>
          <w:szCs w:val="28"/>
          <w:vertAlign w:val="subscript"/>
        </w:rPr>
        <w:t>3</w:t>
      </w:r>
      <w:r w:rsidR="002A2404">
        <w:rPr>
          <w:color w:val="000000"/>
          <w:szCs w:val="28"/>
        </w:rPr>
        <w:t>В</w:t>
      </w:r>
    </w:p>
    <w:p w:rsidR="00F71DA8" w:rsidRPr="003246D0" w:rsidRDefault="00F71DA8" w:rsidP="003204B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rPr>
          <w:color w:val="000000"/>
          <w:sz w:val="28"/>
          <w:szCs w:val="28"/>
        </w:rPr>
      </w:pPr>
    </w:p>
    <w:p w:rsidR="00432CEA" w:rsidRPr="00014DBB" w:rsidRDefault="00F71DA8" w:rsidP="003204B2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 w:rsidRPr="00F71DA8">
        <w:rPr>
          <w:color w:val="000000"/>
          <w:sz w:val="28"/>
          <w:szCs w:val="28"/>
        </w:rPr>
        <w:t xml:space="preserve">Такие работы способствуют более </w:t>
      </w:r>
      <w:r w:rsidR="00222E6A">
        <w:rPr>
          <w:color w:val="000000"/>
          <w:sz w:val="28"/>
          <w:szCs w:val="28"/>
        </w:rPr>
        <w:t>углубленному</w:t>
      </w:r>
      <w:r w:rsidRPr="00F71DA8">
        <w:rPr>
          <w:color w:val="000000"/>
          <w:sz w:val="28"/>
          <w:szCs w:val="28"/>
        </w:rPr>
        <w:t xml:space="preserve"> пониманию свой</w:t>
      </w:r>
      <w:proofErr w:type="gramStart"/>
      <w:r w:rsidRPr="00F71DA8">
        <w:rPr>
          <w:color w:val="000000"/>
          <w:sz w:val="28"/>
          <w:szCs w:val="28"/>
        </w:rPr>
        <w:t xml:space="preserve">ств </w:t>
      </w:r>
      <w:r w:rsidR="00222E6A">
        <w:rPr>
          <w:color w:val="000000"/>
          <w:sz w:val="28"/>
          <w:szCs w:val="28"/>
        </w:rPr>
        <w:t>дв</w:t>
      </w:r>
      <w:proofErr w:type="gramEnd"/>
      <w:r w:rsidR="00222E6A">
        <w:rPr>
          <w:color w:val="000000"/>
          <w:sz w:val="28"/>
          <w:szCs w:val="28"/>
        </w:rPr>
        <w:t xml:space="preserve">ижения </w:t>
      </w:r>
      <w:proofErr w:type="spellStart"/>
      <w:r w:rsidR="00222E6A">
        <w:rPr>
          <w:color w:val="000000"/>
          <w:sz w:val="28"/>
          <w:szCs w:val="28"/>
        </w:rPr>
        <w:t>солитона</w:t>
      </w:r>
      <w:proofErr w:type="spellEnd"/>
      <w:r w:rsidRPr="00F71DA8">
        <w:rPr>
          <w:color w:val="000000"/>
          <w:sz w:val="28"/>
          <w:szCs w:val="28"/>
        </w:rPr>
        <w:t xml:space="preserve">. </w:t>
      </w:r>
      <w:r w:rsidR="002A2404">
        <w:rPr>
          <w:color w:val="000000"/>
          <w:sz w:val="28"/>
          <w:szCs w:val="28"/>
        </w:rPr>
        <w:t>О</w:t>
      </w:r>
      <w:r w:rsidR="004267A8">
        <w:rPr>
          <w:color w:val="000000"/>
          <w:sz w:val="28"/>
          <w:szCs w:val="28"/>
        </w:rPr>
        <w:t>бучающимся</w:t>
      </w:r>
      <w:r w:rsidRPr="00F71DA8">
        <w:rPr>
          <w:color w:val="000000"/>
          <w:sz w:val="28"/>
          <w:szCs w:val="28"/>
        </w:rPr>
        <w:t xml:space="preserve"> может быть предложена лабораторная работа </w:t>
      </w:r>
      <w:r w:rsidR="00807D2A" w:rsidRPr="00F71DA8">
        <w:rPr>
          <w:color w:val="000000"/>
          <w:sz w:val="28"/>
          <w:szCs w:val="28"/>
        </w:rPr>
        <w:t xml:space="preserve">на </w:t>
      </w:r>
      <w:r w:rsidR="00807D2A">
        <w:rPr>
          <w:color w:val="000000"/>
          <w:sz w:val="28"/>
          <w:szCs w:val="28"/>
        </w:rPr>
        <w:t>типы связей в кристаллах</w:t>
      </w:r>
      <w:r w:rsidR="00C23A2E">
        <w:rPr>
          <w:color w:val="000000"/>
          <w:sz w:val="28"/>
          <w:szCs w:val="28"/>
        </w:rPr>
        <w:t xml:space="preserve"> [2</w:t>
      </w:r>
      <w:r w:rsidR="00D11F95" w:rsidRPr="00D11F95">
        <w:rPr>
          <w:color w:val="000000"/>
          <w:sz w:val="28"/>
          <w:szCs w:val="28"/>
        </w:rPr>
        <w:t>]</w:t>
      </w:r>
      <w:r w:rsidRPr="00F71DA8">
        <w:rPr>
          <w:color w:val="000000"/>
          <w:sz w:val="28"/>
          <w:szCs w:val="28"/>
        </w:rPr>
        <w:t>.</w:t>
      </w:r>
    </w:p>
    <w:p w:rsidR="00C23A2E" w:rsidRDefault="00432CEA" w:rsidP="003204B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2E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 xml:space="preserve">большого </w:t>
      </w:r>
      <w:r w:rsidRPr="00E21B2E">
        <w:rPr>
          <w:rFonts w:ascii="Times New Roman" w:hAnsi="Times New Roman" w:cs="Times New Roman"/>
          <w:sz w:val="28"/>
          <w:szCs w:val="28"/>
        </w:rPr>
        <w:t xml:space="preserve">количества программ реализующих моделирование </w:t>
      </w:r>
      <w:r w:rsidR="00C23A2E">
        <w:rPr>
          <w:rFonts w:ascii="Times New Roman" w:hAnsi="Times New Roman" w:cs="Times New Roman"/>
          <w:sz w:val="28"/>
          <w:szCs w:val="28"/>
        </w:rPr>
        <w:t>был выбран</w:t>
      </w:r>
      <w:r w:rsidR="009509A3">
        <w:rPr>
          <w:rFonts w:ascii="Times New Roman" w:hAnsi="Times New Roman" w:cs="Times New Roman"/>
          <w:sz w:val="28"/>
          <w:szCs w:val="28"/>
        </w:rPr>
        <w:t xml:space="preserve"> LAMMPS</w:t>
      </w:r>
      <w:r w:rsidR="00C23A2E">
        <w:rPr>
          <w:rFonts w:ascii="Times New Roman" w:hAnsi="Times New Roman" w:cs="Times New Roman"/>
          <w:sz w:val="28"/>
          <w:szCs w:val="28"/>
        </w:rPr>
        <w:t xml:space="preserve"> </w:t>
      </w:r>
      <w:r w:rsidR="00C23A2E" w:rsidRPr="00C23A2E">
        <w:rPr>
          <w:rFonts w:ascii="Times New Roman" w:hAnsi="Times New Roman" w:cs="Times New Roman"/>
          <w:sz w:val="28"/>
          <w:szCs w:val="28"/>
        </w:rPr>
        <w:t>[</w:t>
      </w:r>
      <w:r w:rsidR="00C23A2E">
        <w:rPr>
          <w:rFonts w:ascii="Times New Roman" w:hAnsi="Times New Roman" w:cs="Times New Roman"/>
          <w:sz w:val="28"/>
          <w:szCs w:val="28"/>
        </w:rPr>
        <w:t>7</w:t>
      </w:r>
      <w:r w:rsidR="00C23A2E" w:rsidRPr="00C23A2E">
        <w:rPr>
          <w:rFonts w:ascii="Times New Roman" w:hAnsi="Times New Roman" w:cs="Times New Roman"/>
          <w:sz w:val="28"/>
          <w:szCs w:val="28"/>
        </w:rPr>
        <w:t>]</w:t>
      </w:r>
      <w:r w:rsidR="009509A3">
        <w:rPr>
          <w:rFonts w:ascii="Times New Roman" w:hAnsi="Times New Roman" w:cs="Times New Roman"/>
          <w:sz w:val="28"/>
          <w:szCs w:val="28"/>
        </w:rPr>
        <w:t xml:space="preserve"> и </w:t>
      </w:r>
      <w:r w:rsidR="00C23A2E">
        <w:rPr>
          <w:rFonts w:ascii="Times New Roman" w:hAnsi="Times New Roman" w:cs="Times New Roman"/>
          <w:sz w:val="28"/>
          <w:szCs w:val="28"/>
        </w:rPr>
        <w:t xml:space="preserve">визуализатор </w:t>
      </w:r>
      <w:r w:rsidR="009509A3">
        <w:rPr>
          <w:rFonts w:ascii="Times New Roman" w:hAnsi="Times New Roman" w:cs="Times New Roman"/>
          <w:sz w:val="28"/>
          <w:szCs w:val="28"/>
        </w:rPr>
        <w:t>OVITO</w:t>
      </w:r>
      <w:r w:rsidR="00C23A2E" w:rsidRPr="00C23A2E">
        <w:rPr>
          <w:rFonts w:ascii="Times New Roman" w:hAnsi="Times New Roman" w:cs="Times New Roman"/>
          <w:sz w:val="28"/>
          <w:szCs w:val="28"/>
        </w:rPr>
        <w:t xml:space="preserve"> [</w:t>
      </w:r>
      <w:r w:rsidR="00C23A2E">
        <w:rPr>
          <w:rFonts w:ascii="Times New Roman" w:hAnsi="Times New Roman" w:cs="Times New Roman"/>
          <w:sz w:val="28"/>
          <w:szCs w:val="28"/>
        </w:rPr>
        <w:t>8</w:t>
      </w:r>
      <w:r w:rsidR="00C23A2E" w:rsidRPr="00C23A2E">
        <w:rPr>
          <w:rFonts w:ascii="Times New Roman" w:hAnsi="Times New Roman" w:cs="Times New Roman"/>
          <w:sz w:val="28"/>
          <w:szCs w:val="28"/>
        </w:rPr>
        <w:t>]</w:t>
      </w:r>
      <w:r w:rsidRPr="00E21B2E">
        <w:rPr>
          <w:rFonts w:ascii="Times New Roman" w:hAnsi="Times New Roman" w:cs="Times New Roman"/>
          <w:sz w:val="28"/>
          <w:szCs w:val="28"/>
        </w:rPr>
        <w:t xml:space="preserve">. Данные программы имеют ряд преимуществ, обуславливающих выбор. Во-первых, эти пакеты бесплатны и при этом обладают полноценным функционалом. Во-вторых, имеется возможность установки на операционные системы </w:t>
      </w:r>
      <w:r w:rsidR="00C23A2E">
        <w:rPr>
          <w:rFonts w:ascii="Times New Roman" w:hAnsi="Times New Roman" w:cs="Times New Roman"/>
          <w:sz w:val="28"/>
          <w:szCs w:val="28"/>
        </w:rPr>
        <w:t>семейств</w:t>
      </w:r>
      <w:r w:rsidRPr="00E21B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B2E">
        <w:rPr>
          <w:rFonts w:ascii="Times New Roman" w:hAnsi="Times New Roman" w:cs="Times New Roman"/>
          <w:sz w:val="28"/>
          <w:szCs w:val="28"/>
        </w:rPr>
        <w:t>Linux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E21B2E">
        <w:rPr>
          <w:rFonts w:ascii="Times New Roman" w:hAnsi="Times New Roman" w:cs="Times New Roman"/>
          <w:sz w:val="28"/>
          <w:szCs w:val="28"/>
        </w:rPr>
        <w:t xml:space="preserve">. </w:t>
      </w:r>
      <w:r w:rsidR="00C23A2E">
        <w:rPr>
          <w:rFonts w:ascii="Times New Roman" w:hAnsi="Times New Roman" w:cs="Times New Roman"/>
          <w:sz w:val="28"/>
          <w:szCs w:val="28"/>
        </w:rPr>
        <w:t xml:space="preserve">В-третьих, </w:t>
      </w:r>
      <w:r w:rsidR="00014DBB" w:rsidRPr="00E21B2E">
        <w:rPr>
          <w:rFonts w:ascii="Times New Roman" w:hAnsi="Times New Roman" w:cs="Times New Roman"/>
          <w:sz w:val="28"/>
          <w:szCs w:val="28"/>
        </w:rPr>
        <w:t xml:space="preserve">LAMMPS имеет открытый код и распространяется по лицензии GNU </w:t>
      </w:r>
      <w:proofErr w:type="spellStart"/>
      <w:r w:rsidR="00014DBB" w:rsidRPr="00E21B2E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="00014DBB" w:rsidRPr="00E21B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4DBB" w:rsidRPr="00E21B2E">
        <w:rPr>
          <w:rFonts w:ascii="Times New Roman" w:hAnsi="Times New Roman" w:cs="Times New Roman"/>
          <w:sz w:val="28"/>
          <w:szCs w:val="28"/>
        </w:rPr>
        <w:t>License</w:t>
      </w:r>
      <w:proofErr w:type="spellEnd"/>
      <w:r w:rsidR="00014DBB" w:rsidRPr="00E21B2E">
        <w:rPr>
          <w:rFonts w:ascii="Times New Roman" w:hAnsi="Times New Roman" w:cs="Times New Roman"/>
          <w:sz w:val="28"/>
          <w:szCs w:val="28"/>
        </w:rPr>
        <w:t xml:space="preserve"> (GPL). </w:t>
      </w:r>
    </w:p>
    <w:p w:rsidR="00014DBB" w:rsidRDefault="00014DBB" w:rsidP="003204B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программа </w:t>
      </w:r>
      <w:r w:rsidRPr="00E21B2E">
        <w:rPr>
          <w:rFonts w:ascii="Times New Roman" w:hAnsi="Times New Roman" w:cs="Times New Roman"/>
          <w:sz w:val="28"/>
          <w:szCs w:val="28"/>
        </w:rPr>
        <w:t>может моделировать совокупности частиц в жидком, твёрдом или газообразном состояниях. С его помощью можно создавать</w:t>
      </w:r>
      <w:r w:rsidR="00D11F95" w:rsidRPr="00C23A2E">
        <w:rPr>
          <w:rFonts w:ascii="Times New Roman" w:hAnsi="Times New Roman" w:cs="Times New Roman"/>
          <w:sz w:val="28"/>
          <w:szCs w:val="28"/>
        </w:rPr>
        <w:t>[</w:t>
      </w:r>
      <w:r w:rsidR="00C23A2E">
        <w:rPr>
          <w:rFonts w:ascii="Times New Roman" w:hAnsi="Times New Roman" w:cs="Times New Roman"/>
          <w:sz w:val="28"/>
          <w:szCs w:val="28"/>
        </w:rPr>
        <w:t>2, 7</w:t>
      </w:r>
      <w:r w:rsidR="00D11F95" w:rsidRPr="00C23A2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14DBB" w:rsidRPr="00E656B5" w:rsidRDefault="00014DBB" w:rsidP="003204B2">
      <w:pPr>
        <w:pStyle w:val="a5"/>
        <w:numPr>
          <w:ilvl w:val="0"/>
          <w:numId w:val="1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6B5">
        <w:rPr>
          <w:rFonts w:ascii="Times New Roman" w:hAnsi="Times New Roman" w:cs="Times New Roman"/>
          <w:sz w:val="28"/>
          <w:szCs w:val="28"/>
        </w:rPr>
        <w:t>различные структуры: атомные си</w:t>
      </w:r>
      <w:r w:rsidR="00874C93">
        <w:rPr>
          <w:rFonts w:ascii="Times New Roman" w:hAnsi="Times New Roman" w:cs="Times New Roman"/>
          <w:sz w:val="28"/>
          <w:szCs w:val="28"/>
        </w:rPr>
        <w:t>стемы, металлы, полимеры и т.д.</w:t>
      </w:r>
      <w:r w:rsidR="00874C93" w:rsidRPr="00874C93">
        <w:rPr>
          <w:rFonts w:ascii="Times New Roman" w:hAnsi="Times New Roman" w:cs="Times New Roman"/>
          <w:sz w:val="28"/>
          <w:szCs w:val="28"/>
        </w:rPr>
        <w:t>;</w:t>
      </w:r>
    </w:p>
    <w:p w:rsidR="00014DBB" w:rsidRPr="00E656B5" w:rsidRDefault="00014DBB" w:rsidP="003204B2">
      <w:pPr>
        <w:pStyle w:val="a5"/>
        <w:numPr>
          <w:ilvl w:val="0"/>
          <w:numId w:val="1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6B5">
        <w:rPr>
          <w:rFonts w:ascii="Times New Roman" w:hAnsi="Times New Roman" w:cs="Times New Roman"/>
          <w:sz w:val="28"/>
          <w:szCs w:val="28"/>
        </w:rPr>
        <w:lastRenderedPageBreak/>
        <w:t>системы с небольшим количеством частиц, и системы, в которых количество частиц равно миллионам</w:t>
      </w:r>
      <w:r w:rsidR="00874C93">
        <w:rPr>
          <w:rFonts w:ascii="Times New Roman" w:hAnsi="Times New Roman" w:cs="Times New Roman"/>
          <w:sz w:val="28"/>
          <w:szCs w:val="28"/>
        </w:rPr>
        <w:t xml:space="preserve"> или миллиардам</w:t>
      </w:r>
      <w:r w:rsidR="00874C93" w:rsidRPr="00874C93">
        <w:rPr>
          <w:rFonts w:ascii="Times New Roman" w:hAnsi="Times New Roman" w:cs="Times New Roman"/>
          <w:sz w:val="28"/>
          <w:szCs w:val="28"/>
        </w:rPr>
        <w:t>;</w:t>
      </w:r>
    </w:p>
    <w:p w:rsidR="00DB5391" w:rsidRPr="00DB5391" w:rsidRDefault="00014DBB" w:rsidP="003204B2">
      <w:pPr>
        <w:pStyle w:val="a5"/>
        <w:numPr>
          <w:ilvl w:val="0"/>
          <w:numId w:val="1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6B5">
        <w:rPr>
          <w:rFonts w:ascii="Times New Roman" w:hAnsi="Times New Roman" w:cs="Times New Roman"/>
          <w:sz w:val="28"/>
          <w:szCs w:val="28"/>
        </w:rPr>
        <w:t xml:space="preserve"> все основные типы кристаллических решеток. Есть возможность задавать кристаллографические направления и плоскости в кристаллической решетке. </w:t>
      </w:r>
    </w:p>
    <w:p w:rsidR="003C45B7" w:rsidRDefault="00DB5391" w:rsidP="003204B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391">
        <w:rPr>
          <w:rFonts w:ascii="Times New Roman" w:hAnsi="Times New Roman" w:cs="Times New Roman"/>
          <w:sz w:val="28"/>
          <w:szCs w:val="28"/>
        </w:rPr>
        <w:t>Пакет LAMMPS не имеет графического интерфейса пользователя, и работать в нём необходимо с использованием командной строки. LAMMPS работает со скриптами, которые пишет пользователь. Скрипт состоит из 4 частей</w:t>
      </w:r>
      <w:r w:rsidR="00A729E5">
        <w:rPr>
          <w:rFonts w:ascii="Times New Roman" w:hAnsi="Times New Roman" w:cs="Times New Roman"/>
          <w:sz w:val="28"/>
          <w:szCs w:val="28"/>
        </w:rPr>
        <w:t xml:space="preserve"> (</w:t>
      </w:r>
      <w:r w:rsidR="00204DF4">
        <w:rPr>
          <w:rFonts w:ascii="Times New Roman" w:hAnsi="Times New Roman" w:cs="Times New Roman"/>
          <w:sz w:val="28"/>
          <w:szCs w:val="28"/>
        </w:rPr>
        <w:t>рис</w:t>
      </w:r>
      <w:r w:rsidR="00A729E5">
        <w:rPr>
          <w:rFonts w:ascii="Times New Roman" w:hAnsi="Times New Roman" w:cs="Times New Roman"/>
          <w:sz w:val="28"/>
          <w:szCs w:val="28"/>
        </w:rPr>
        <w:t>.</w:t>
      </w:r>
      <w:r w:rsidR="00204DF4">
        <w:rPr>
          <w:rFonts w:ascii="Times New Roman" w:hAnsi="Times New Roman" w:cs="Times New Roman"/>
          <w:sz w:val="28"/>
          <w:szCs w:val="28"/>
        </w:rPr>
        <w:t xml:space="preserve"> 2)</w:t>
      </w:r>
      <w:r w:rsidRPr="00DB5391">
        <w:rPr>
          <w:rFonts w:ascii="Times New Roman" w:hAnsi="Times New Roman" w:cs="Times New Roman"/>
          <w:sz w:val="28"/>
          <w:szCs w:val="28"/>
        </w:rPr>
        <w:t>: инициализация, определение границ ячейки симуляции, у</w:t>
      </w:r>
      <w:r w:rsidR="009837E4">
        <w:rPr>
          <w:rFonts w:ascii="Times New Roman" w:hAnsi="Times New Roman" w:cs="Times New Roman"/>
          <w:sz w:val="28"/>
          <w:szCs w:val="28"/>
        </w:rPr>
        <w:t>становка настроек и запуск расчё</w:t>
      </w:r>
      <w:r w:rsidRPr="00DB5391">
        <w:rPr>
          <w:rFonts w:ascii="Times New Roman" w:hAnsi="Times New Roman" w:cs="Times New Roman"/>
          <w:sz w:val="28"/>
          <w:szCs w:val="28"/>
        </w:rPr>
        <w:t>тов.</w:t>
      </w:r>
    </w:p>
    <w:p w:rsidR="00204DF4" w:rsidRPr="00BE2E25" w:rsidRDefault="00204DF4" w:rsidP="003204B2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BE2E25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inline distT="0" distB="0" distL="0" distR="0" wp14:anchorId="54076A9C" wp14:editId="3B91D2B1">
            <wp:extent cx="3988193" cy="49616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830" cy="496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DF4" w:rsidRPr="00C23A2E" w:rsidRDefault="00874C93" w:rsidP="00C23A2E">
      <w:pPr>
        <w:spacing w:before="240" w:after="24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2E25">
        <w:rPr>
          <w:rFonts w:ascii="Times New Roman" w:eastAsia="Times New Roman" w:hAnsi="Times New Roman" w:cs="Times New Roman"/>
          <w:color w:val="000000"/>
          <w:sz w:val="24"/>
          <w:szCs w:val="28"/>
          <w:highlight w:val="yellow"/>
          <w:lang w:eastAsia="ru-RU"/>
        </w:rPr>
        <w:t>Рисунок 2. Пример</w:t>
      </w:r>
      <w:r w:rsidR="00204DF4" w:rsidRPr="00BE2E25">
        <w:rPr>
          <w:rFonts w:ascii="Times New Roman" w:eastAsia="Times New Roman" w:hAnsi="Times New Roman" w:cs="Times New Roman"/>
          <w:color w:val="000000"/>
          <w:sz w:val="24"/>
          <w:szCs w:val="28"/>
          <w:highlight w:val="yellow"/>
          <w:lang w:eastAsia="ru-RU"/>
        </w:rPr>
        <w:t xml:space="preserve"> структуры скрипта</w:t>
      </w:r>
      <w:r w:rsidR="00C23A2E" w:rsidRPr="00BE2E25">
        <w:rPr>
          <w:rFonts w:ascii="Times New Roman" w:eastAsia="Times New Roman" w:hAnsi="Times New Roman" w:cs="Times New Roman"/>
          <w:color w:val="000000"/>
          <w:sz w:val="24"/>
          <w:szCs w:val="28"/>
          <w:highlight w:val="yellow"/>
          <w:lang w:eastAsia="ru-RU"/>
        </w:rPr>
        <w:t xml:space="preserve"> для LAMMPS</w:t>
      </w:r>
    </w:p>
    <w:p w:rsidR="00432CEA" w:rsidRDefault="00D153D1" w:rsidP="003204B2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23EF">
        <w:rPr>
          <w:rFonts w:ascii="Times New Roman" w:hAnsi="Times New Roman" w:cs="Times New Roman"/>
          <w:sz w:val="28"/>
          <w:szCs w:val="28"/>
        </w:rPr>
        <w:t xml:space="preserve">рименение пакетов молекулярной динамики позволяет наиболее реалистично и наглядно продемонстрировать </w:t>
      </w:r>
      <w:r w:rsidR="0075471D">
        <w:rPr>
          <w:rFonts w:ascii="Times New Roman" w:hAnsi="Times New Roman" w:cs="Times New Roman"/>
          <w:sz w:val="28"/>
          <w:szCs w:val="28"/>
        </w:rPr>
        <w:t>ряд свой</w:t>
      </w:r>
      <w:proofErr w:type="gramStart"/>
      <w:r w:rsidR="0075471D">
        <w:rPr>
          <w:rFonts w:ascii="Times New Roman" w:hAnsi="Times New Roman" w:cs="Times New Roman"/>
          <w:sz w:val="28"/>
          <w:szCs w:val="28"/>
        </w:rPr>
        <w:t xml:space="preserve">ств </w:t>
      </w:r>
      <w:r w:rsidR="002123EF">
        <w:rPr>
          <w:rFonts w:ascii="Times New Roman" w:hAnsi="Times New Roman" w:cs="Times New Roman"/>
          <w:sz w:val="28"/>
          <w:szCs w:val="28"/>
        </w:rPr>
        <w:t>в тв</w:t>
      </w:r>
      <w:proofErr w:type="gramEnd"/>
      <w:r w:rsidR="002123EF">
        <w:rPr>
          <w:rFonts w:ascii="Times New Roman" w:hAnsi="Times New Roman" w:cs="Times New Roman"/>
          <w:sz w:val="28"/>
          <w:szCs w:val="28"/>
        </w:rPr>
        <w:t xml:space="preserve">ёрдых телах. </w:t>
      </w:r>
      <w:r w:rsidR="00620D79">
        <w:rPr>
          <w:rFonts w:ascii="Times New Roman" w:hAnsi="Times New Roman" w:cs="Times New Roman"/>
          <w:sz w:val="28"/>
          <w:szCs w:val="28"/>
        </w:rPr>
        <w:t xml:space="preserve">Более углубленно изучить поведение модели </w:t>
      </w:r>
      <w:r>
        <w:rPr>
          <w:rFonts w:ascii="Times New Roman" w:hAnsi="Times New Roman" w:cs="Times New Roman"/>
          <w:sz w:val="28"/>
          <w:szCs w:val="28"/>
        </w:rPr>
        <w:t>при изменении входных параметров</w:t>
      </w:r>
      <w:r w:rsidR="00874C93">
        <w:rPr>
          <w:rFonts w:ascii="Times New Roman" w:hAnsi="Times New Roman" w:cs="Times New Roman"/>
          <w:sz w:val="28"/>
          <w:szCs w:val="28"/>
        </w:rPr>
        <w:t>.</w:t>
      </w:r>
    </w:p>
    <w:p w:rsidR="00D153D1" w:rsidRDefault="00D153D1" w:rsidP="003204B2">
      <w:pPr>
        <w:spacing w:after="0" w:line="264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9F53E2" w:rsidRPr="00BE2E25" w:rsidRDefault="009F53E2" w:rsidP="009F53E2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highlight w:val="yellow"/>
        </w:rPr>
      </w:pPr>
      <w:r w:rsidRPr="00BE2E25">
        <w:rPr>
          <w:rFonts w:ascii="Times New Roman" w:hAnsi="Times New Roman" w:cs="Times New Roman"/>
          <w:sz w:val="28"/>
          <w:highlight w:val="yellow"/>
        </w:rPr>
        <w:lastRenderedPageBreak/>
        <w:t>Литература</w:t>
      </w:r>
    </w:p>
    <w:p w:rsidR="009F53E2" w:rsidRPr="00BE2E25" w:rsidRDefault="009F53E2" w:rsidP="00AC3EF8">
      <w:pPr>
        <w:spacing w:after="0" w:line="264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D11F95" w:rsidRPr="00BE2E25" w:rsidRDefault="00D11F95" w:rsidP="00AC3EF8">
      <w:pPr>
        <w:pStyle w:val="a5"/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E2E25">
        <w:rPr>
          <w:rFonts w:ascii="Times New Roman" w:hAnsi="Times New Roman" w:cs="Times New Roman"/>
          <w:sz w:val="28"/>
          <w:highlight w:val="yellow"/>
        </w:rPr>
        <w:t xml:space="preserve">Старостенков М.Д. Проблемы моделирования состояния кристаллической решётки металлов и сплавов, содержащих дефекты // Дефекты и физико-механические свойства металлов и сплавов. – Барнаул, 1987. – 144 </w:t>
      </w:r>
      <w:proofErr w:type="gramStart"/>
      <w:r w:rsidRPr="00BE2E25">
        <w:rPr>
          <w:rFonts w:ascii="Times New Roman" w:hAnsi="Times New Roman" w:cs="Times New Roman"/>
          <w:sz w:val="28"/>
          <w:highlight w:val="yellow"/>
        </w:rPr>
        <w:t>с</w:t>
      </w:r>
      <w:proofErr w:type="gramEnd"/>
    </w:p>
    <w:p w:rsidR="00D11F95" w:rsidRPr="00BE2E25" w:rsidRDefault="00D11F95" w:rsidP="00AC3EF8">
      <w:pPr>
        <w:pStyle w:val="a5"/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E2E25">
        <w:rPr>
          <w:rFonts w:ascii="Times New Roman" w:hAnsi="Times New Roman" w:cs="Times New Roman"/>
          <w:sz w:val="28"/>
          <w:highlight w:val="yellow"/>
        </w:rPr>
        <w:t>Захаров П.В., Еремин А.М., Чередниченко А.И. Основы атомистического моделирования кристаллов в физике конденсированного состояния. – Бийск: АГГПУ им. В.М. Шукшина, 2016. – 80 с.</w:t>
      </w:r>
    </w:p>
    <w:p w:rsidR="00D11F95" w:rsidRPr="00BE2E25" w:rsidRDefault="00147CA3" w:rsidP="00AC3EF8">
      <w:pPr>
        <w:pStyle w:val="a5"/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highlight w:val="yellow"/>
        </w:rPr>
      </w:pPr>
      <w:proofErr w:type="spellStart"/>
      <w:r w:rsidRPr="00BE2E25">
        <w:rPr>
          <w:rFonts w:ascii="Times New Roman" w:hAnsi="Times New Roman" w:cs="Times New Roman"/>
          <w:sz w:val="28"/>
          <w:highlight w:val="yellow"/>
        </w:rPr>
        <w:t>Комаровских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</w:rPr>
        <w:t xml:space="preserve"> К.Ф., </w:t>
      </w:r>
      <w:proofErr w:type="spellStart"/>
      <w:r w:rsidRPr="00BE2E25">
        <w:rPr>
          <w:rFonts w:ascii="Times New Roman" w:hAnsi="Times New Roman" w:cs="Times New Roman"/>
          <w:sz w:val="28"/>
          <w:highlight w:val="yellow"/>
        </w:rPr>
        <w:t>Линийчук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</w:rPr>
        <w:t xml:space="preserve"> И.А., </w:t>
      </w:r>
      <w:proofErr w:type="spellStart"/>
      <w:r w:rsidRPr="00BE2E25">
        <w:rPr>
          <w:rFonts w:ascii="Times New Roman" w:hAnsi="Times New Roman" w:cs="Times New Roman"/>
          <w:sz w:val="28"/>
          <w:highlight w:val="yellow"/>
        </w:rPr>
        <w:t>Торчинский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</w:rPr>
        <w:t xml:space="preserve"> И.А., </w:t>
      </w:r>
      <w:proofErr w:type="spellStart"/>
      <w:r w:rsidRPr="00BE2E25">
        <w:rPr>
          <w:rFonts w:ascii="Times New Roman" w:hAnsi="Times New Roman" w:cs="Times New Roman"/>
          <w:sz w:val="28"/>
          <w:highlight w:val="yellow"/>
        </w:rPr>
        <w:t>Тупицкая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</w:rPr>
        <w:t xml:space="preserve"> Н.А., </w:t>
      </w:r>
      <w:proofErr w:type="spellStart"/>
      <w:r w:rsidRPr="00BE2E25">
        <w:rPr>
          <w:rFonts w:ascii="Times New Roman" w:hAnsi="Times New Roman" w:cs="Times New Roman"/>
          <w:sz w:val="28"/>
          <w:highlight w:val="yellow"/>
        </w:rPr>
        <w:t>Федорцова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</w:rPr>
        <w:t xml:space="preserve"> А.Б. Физика. Физика твердого тела: Методические указания к выполнению лабораторных работ. - СПб</w:t>
      </w:r>
      <w:proofErr w:type="gramStart"/>
      <w:r w:rsidRPr="00BE2E25">
        <w:rPr>
          <w:rFonts w:ascii="Times New Roman" w:hAnsi="Times New Roman" w:cs="Times New Roman"/>
          <w:sz w:val="28"/>
          <w:highlight w:val="yellow"/>
        </w:rPr>
        <w:t xml:space="preserve">.: </w:t>
      </w:r>
      <w:proofErr w:type="gramEnd"/>
      <w:r w:rsidRPr="00BE2E25">
        <w:rPr>
          <w:rFonts w:ascii="Times New Roman" w:hAnsi="Times New Roman" w:cs="Times New Roman"/>
          <w:sz w:val="28"/>
          <w:highlight w:val="yellow"/>
        </w:rPr>
        <w:t>Изд-во СЗТУ, 2006. - 52 с</w:t>
      </w:r>
      <w:r w:rsidR="00D11F95" w:rsidRPr="00BE2E25">
        <w:rPr>
          <w:rFonts w:ascii="Times New Roman" w:hAnsi="Times New Roman" w:cs="Times New Roman"/>
          <w:sz w:val="28"/>
          <w:highlight w:val="yellow"/>
        </w:rPr>
        <w:t>.</w:t>
      </w:r>
    </w:p>
    <w:p w:rsidR="00D11F95" w:rsidRPr="00BE2E25" w:rsidRDefault="00A729E5" w:rsidP="00AC3EF8">
      <w:pPr>
        <w:pStyle w:val="a5"/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E2E25">
        <w:rPr>
          <w:rFonts w:ascii="Times New Roman" w:hAnsi="Times New Roman" w:cs="Times New Roman"/>
          <w:sz w:val="28"/>
          <w:highlight w:val="yellow"/>
        </w:rPr>
        <w:t>Физика твердого тела</w:t>
      </w:r>
      <w:proofErr w:type="gramStart"/>
      <w:r w:rsidRPr="00BE2E25">
        <w:rPr>
          <w:rFonts w:ascii="Times New Roman" w:hAnsi="Times New Roman" w:cs="Times New Roman"/>
          <w:sz w:val="28"/>
          <w:highlight w:val="yellow"/>
        </w:rPr>
        <w:t xml:space="preserve"> :</w:t>
      </w:r>
      <w:proofErr w:type="gramEnd"/>
      <w:r w:rsidRPr="00BE2E25">
        <w:rPr>
          <w:rFonts w:ascii="Times New Roman" w:hAnsi="Times New Roman" w:cs="Times New Roman"/>
          <w:sz w:val="28"/>
          <w:highlight w:val="yellow"/>
        </w:rPr>
        <w:t xml:space="preserve"> лабораторный практикум / Составители: А. Ф. </w:t>
      </w:r>
      <w:proofErr w:type="spellStart"/>
      <w:r w:rsidRPr="00BE2E25">
        <w:rPr>
          <w:rFonts w:ascii="Times New Roman" w:hAnsi="Times New Roman" w:cs="Times New Roman"/>
          <w:sz w:val="28"/>
          <w:highlight w:val="yellow"/>
        </w:rPr>
        <w:t>Зацепин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</w:rPr>
        <w:t xml:space="preserve">, Е. А. Бунтов. – Екатеринбург: ФГАОУ ВПО </w:t>
      </w:r>
      <w:proofErr w:type="spellStart"/>
      <w:r w:rsidRPr="00BE2E25">
        <w:rPr>
          <w:rFonts w:ascii="Times New Roman" w:hAnsi="Times New Roman" w:cs="Times New Roman"/>
          <w:sz w:val="28"/>
          <w:highlight w:val="yellow"/>
        </w:rPr>
        <w:t>УрФУ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</w:rPr>
        <w:t>, 2012. – 123 с. </w:t>
      </w:r>
    </w:p>
    <w:p w:rsidR="00D11F95" w:rsidRPr="00BE2E25" w:rsidRDefault="00A729E5" w:rsidP="00AC3EF8">
      <w:pPr>
        <w:pStyle w:val="a5"/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highlight w:val="yellow"/>
        </w:rPr>
      </w:pPr>
      <w:r w:rsidRPr="00BE2E25">
        <w:rPr>
          <w:rFonts w:ascii="Times New Roman" w:hAnsi="Times New Roman" w:cs="Times New Roman"/>
          <w:sz w:val="28"/>
          <w:highlight w:val="yellow"/>
        </w:rPr>
        <w:t>Физика колебаний. Лаборатория компьютерного моделирования. Учебное пособие (170 стр.) СПбГУ, Санкт-Петербург, 2005 г</w:t>
      </w:r>
    </w:p>
    <w:p w:rsidR="00D11F95" w:rsidRPr="00BE2E25" w:rsidRDefault="00D11F95" w:rsidP="00AC3EF8">
      <w:pPr>
        <w:pStyle w:val="a5"/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highlight w:val="yellow"/>
          <w:lang w:val="en-US"/>
        </w:rPr>
      </w:pPr>
      <w:proofErr w:type="spellStart"/>
      <w:r w:rsidRPr="00D153D1">
        <w:rPr>
          <w:rFonts w:ascii="Times New Roman" w:hAnsi="Times New Roman" w:cs="Times New Roman"/>
          <w:sz w:val="28"/>
          <w:highlight w:val="yellow"/>
          <w:lang w:val="en-US"/>
        </w:rPr>
        <w:t>Turlo</w:t>
      </w:r>
      <w:proofErr w:type="spellEnd"/>
      <w:r w:rsidRPr="00D153D1">
        <w:rPr>
          <w:rFonts w:ascii="Times New Roman" w:hAnsi="Times New Roman" w:cs="Times New Roman"/>
          <w:sz w:val="28"/>
          <w:highlight w:val="yellow"/>
          <w:lang w:val="en-US"/>
        </w:rPr>
        <w:t xml:space="preserve"> V., </w:t>
      </w:r>
      <w:proofErr w:type="spellStart"/>
      <w:r w:rsidRPr="00D153D1">
        <w:rPr>
          <w:rFonts w:ascii="Times New Roman" w:hAnsi="Times New Roman" w:cs="Times New Roman"/>
          <w:sz w:val="28"/>
          <w:highlight w:val="yellow"/>
          <w:lang w:val="en-US"/>
        </w:rPr>
        <w:t>Politano</w:t>
      </w:r>
      <w:proofErr w:type="spellEnd"/>
      <w:r w:rsidRPr="00D153D1">
        <w:rPr>
          <w:rFonts w:ascii="Times New Roman" w:hAnsi="Times New Roman" w:cs="Times New Roman"/>
          <w:sz w:val="28"/>
          <w:highlight w:val="yellow"/>
          <w:lang w:val="en-US"/>
        </w:rPr>
        <w:t xml:space="preserve"> O. and</w:t>
      </w:r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 xml:space="preserve"> </w:t>
      </w:r>
      <w:proofErr w:type="spellStart"/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>Baras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 xml:space="preserve"> F. Microstructure evolution and self-propagating reactions in Ni-Al </w:t>
      </w:r>
      <w:proofErr w:type="spellStart"/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>nanofoils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>: an atomic-scale description // J. Alloys and Compd. — 2017. — Vol. 708.</w:t>
      </w:r>
    </w:p>
    <w:p w:rsidR="00C23A2E" w:rsidRPr="00BE2E25" w:rsidRDefault="00C23A2E" w:rsidP="00AC3EF8">
      <w:pPr>
        <w:pStyle w:val="a5"/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highlight w:val="yellow"/>
          <w:lang w:val="en-US"/>
        </w:rPr>
      </w:pPr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>Information on LAMMPS Molecular Dynamics Simulator. http://lammps.sandia.gov</w:t>
      </w:r>
    </w:p>
    <w:p w:rsidR="00D11F95" w:rsidRPr="00BE2E25" w:rsidRDefault="00D11F95" w:rsidP="00AC3EF8">
      <w:pPr>
        <w:pStyle w:val="a5"/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highlight w:val="yellow"/>
          <w:lang w:val="en-US"/>
        </w:rPr>
      </w:pPr>
      <w:proofErr w:type="spellStart"/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>Stukowski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 xml:space="preserve"> A. Visualization and analysis of atomistic simulation data with OVITO — the Open Visualization Tool // Modelling and Simul</w:t>
      </w:r>
      <w:r w:rsidRPr="00BE2E25">
        <w:rPr>
          <w:rFonts w:ascii="Times New Roman" w:hAnsi="Times New Roman" w:cs="Times New Roman"/>
          <w:sz w:val="28"/>
          <w:highlight w:val="yellow"/>
        </w:rPr>
        <w:t>а</w:t>
      </w:r>
      <w:proofErr w:type="spellStart"/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>tion</w:t>
      </w:r>
      <w:proofErr w:type="spellEnd"/>
      <w:r w:rsidRPr="00BE2E25">
        <w:rPr>
          <w:rFonts w:ascii="Times New Roman" w:hAnsi="Times New Roman" w:cs="Times New Roman"/>
          <w:sz w:val="28"/>
          <w:highlight w:val="yellow"/>
          <w:lang w:val="en-US"/>
        </w:rPr>
        <w:t xml:space="preserve"> in Materials Science and Engineering. — 2010. — Vol. 18. — Article ID 015012.</w:t>
      </w:r>
    </w:p>
    <w:p w:rsidR="00D11F95" w:rsidRPr="00D153D1" w:rsidRDefault="00D11F95" w:rsidP="00D11F95">
      <w:pPr>
        <w:pStyle w:val="a5"/>
        <w:spacing w:after="0" w:line="264" w:lineRule="auto"/>
        <w:rPr>
          <w:rFonts w:ascii="Times New Roman" w:hAnsi="Times New Roman" w:cs="Times New Roman"/>
          <w:sz w:val="28"/>
          <w:lang w:val="en-US"/>
        </w:rPr>
      </w:pPr>
    </w:p>
    <w:sectPr w:rsidR="00D11F95" w:rsidRPr="00D153D1" w:rsidSect="003204B2">
      <w:pgSz w:w="11906" w:h="16838"/>
      <w:pgMar w:top="1361" w:right="1474" w:bottom="147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468" w:rsidRDefault="003B6468" w:rsidP="003C45B7">
      <w:pPr>
        <w:spacing w:after="0" w:line="240" w:lineRule="auto"/>
      </w:pPr>
      <w:r>
        <w:separator/>
      </w:r>
    </w:p>
  </w:endnote>
  <w:endnote w:type="continuationSeparator" w:id="0">
    <w:p w:rsidR="003B6468" w:rsidRDefault="003B6468" w:rsidP="003C4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468" w:rsidRDefault="003B6468" w:rsidP="003C45B7">
      <w:pPr>
        <w:spacing w:after="0" w:line="240" w:lineRule="auto"/>
      </w:pPr>
      <w:r>
        <w:separator/>
      </w:r>
    </w:p>
  </w:footnote>
  <w:footnote w:type="continuationSeparator" w:id="0">
    <w:p w:rsidR="003B6468" w:rsidRDefault="003B6468" w:rsidP="003C4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74E2A"/>
    <w:multiLevelType w:val="hybridMultilevel"/>
    <w:tmpl w:val="D4A8C9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0017DB7"/>
    <w:multiLevelType w:val="hybridMultilevel"/>
    <w:tmpl w:val="38209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B16319"/>
    <w:multiLevelType w:val="hybridMultilevel"/>
    <w:tmpl w:val="E5F44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C75"/>
    <w:rsid w:val="00014DBB"/>
    <w:rsid w:val="00072C5E"/>
    <w:rsid w:val="00075848"/>
    <w:rsid w:val="00085EEC"/>
    <w:rsid w:val="00147CA3"/>
    <w:rsid w:val="00147DE7"/>
    <w:rsid w:val="001D7C60"/>
    <w:rsid w:val="0020326F"/>
    <w:rsid w:val="00204DF4"/>
    <w:rsid w:val="002123EF"/>
    <w:rsid w:val="00222E6A"/>
    <w:rsid w:val="00236E4E"/>
    <w:rsid w:val="002A2404"/>
    <w:rsid w:val="003204B2"/>
    <w:rsid w:val="003246D0"/>
    <w:rsid w:val="0033734F"/>
    <w:rsid w:val="00390437"/>
    <w:rsid w:val="003B6468"/>
    <w:rsid w:val="003C45B7"/>
    <w:rsid w:val="004267A8"/>
    <w:rsid w:val="00432CEA"/>
    <w:rsid w:val="00512051"/>
    <w:rsid w:val="005A6ACB"/>
    <w:rsid w:val="005A6E36"/>
    <w:rsid w:val="005B3600"/>
    <w:rsid w:val="005B502B"/>
    <w:rsid w:val="005E4193"/>
    <w:rsid w:val="00620D79"/>
    <w:rsid w:val="00626BC8"/>
    <w:rsid w:val="00686F96"/>
    <w:rsid w:val="00713029"/>
    <w:rsid w:val="0075471D"/>
    <w:rsid w:val="00785F1B"/>
    <w:rsid w:val="00807D2A"/>
    <w:rsid w:val="00851C9F"/>
    <w:rsid w:val="00872CD8"/>
    <w:rsid w:val="008749C0"/>
    <w:rsid w:val="00874C93"/>
    <w:rsid w:val="009301C3"/>
    <w:rsid w:val="009509A3"/>
    <w:rsid w:val="009837E4"/>
    <w:rsid w:val="009F53E2"/>
    <w:rsid w:val="00A66150"/>
    <w:rsid w:val="00A729E5"/>
    <w:rsid w:val="00AB2AE9"/>
    <w:rsid w:val="00AC3EF8"/>
    <w:rsid w:val="00AE3C75"/>
    <w:rsid w:val="00B24253"/>
    <w:rsid w:val="00B27338"/>
    <w:rsid w:val="00BE2424"/>
    <w:rsid w:val="00BE2E25"/>
    <w:rsid w:val="00C23A2E"/>
    <w:rsid w:val="00C73B0F"/>
    <w:rsid w:val="00CE00C4"/>
    <w:rsid w:val="00D11F95"/>
    <w:rsid w:val="00D153D1"/>
    <w:rsid w:val="00D71CB6"/>
    <w:rsid w:val="00DB4C47"/>
    <w:rsid w:val="00DB5391"/>
    <w:rsid w:val="00DC2958"/>
    <w:rsid w:val="00DD6C51"/>
    <w:rsid w:val="00E02A51"/>
    <w:rsid w:val="00E82631"/>
    <w:rsid w:val="00EA6254"/>
    <w:rsid w:val="00EC75CC"/>
    <w:rsid w:val="00F17952"/>
    <w:rsid w:val="00F71DA8"/>
    <w:rsid w:val="00FB783C"/>
    <w:rsid w:val="00FC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6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62D3"/>
    <w:rPr>
      <w:b/>
      <w:bCs/>
    </w:rPr>
  </w:style>
  <w:style w:type="paragraph" w:styleId="a5">
    <w:name w:val="List Paragraph"/>
    <w:basedOn w:val="a"/>
    <w:uiPriority w:val="34"/>
    <w:qFormat/>
    <w:rsid w:val="00014DBB"/>
    <w:pPr>
      <w:spacing w:after="160" w:line="259" w:lineRule="auto"/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C4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45B7"/>
  </w:style>
  <w:style w:type="paragraph" w:styleId="a8">
    <w:name w:val="footer"/>
    <w:basedOn w:val="a"/>
    <w:link w:val="a9"/>
    <w:uiPriority w:val="99"/>
    <w:unhideWhenUsed/>
    <w:rsid w:val="003C4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45B7"/>
  </w:style>
  <w:style w:type="paragraph" w:styleId="aa">
    <w:name w:val="Balloon Text"/>
    <w:basedOn w:val="a"/>
    <w:link w:val="ab"/>
    <w:uiPriority w:val="99"/>
    <w:semiHidden/>
    <w:unhideWhenUsed/>
    <w:rsid w:val="0087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4C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204B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6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62D3"/>
    <w:rPr>
      <w:b/>
      <w:bCs/>
    </w:rPr>
  </w:style>
  <w:style w:type="paragraph" w:styleId="a5">
    <w:name w:val="List Paragraph"/>
    <w:basedOn w:val="a"/>
    <w:uiPriority w:val="34"/>
    <w:qFormat/>
    <w:rsid w:val="00014DBB"/>
    <w:pPr>
      <w:spacing w:after="160" w:line="259" w:lineRule="auto"/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C4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45B7"/>
  </w:style>
  <w:style w:type="paragraph" w:styleId="a8">
    <w:name w:val="footer"/>
    <w:basedOn w:val="a"/>
    <w:link w:val="a9"/>
    <w:uiPriority w:val="99"/>
    <w:unhideWhenUsed/>
    <w:rsid w:val="003C4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45B7"/>
  </w:style>
  <w:style w:type="paragraph" w:styleId="aa">
    <w:name w:val="Balloon Text"/>
    <w:basedOn w:val="a"/>
    <w:link w:val="ab"/>
    <w:uiPriority w:val="99"/>
    <w:semiHidden/>
    <w:unhideWhenUsed/>
    <w:rsid w:val="0087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4C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204B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Кочкин Андрей Сергеевич</dc:creator>
  <cp:lastModifiedBy>RePack by Diakov</cp:lastModifiedBy>
  <cp:revision>5</cp:revision>
  <dcterms:created xsi:type="dcterms:W3CDTF">2019-09-26T15:10:00Z</dcterms:created>
  <dcterms:modified xsi:type="dcterms:W3CDTF">2019-09-26T15:39:00Z</dcterms:modified>
</cp:coreProperties>
</file>