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818" w:rsidRDefault="00DB74F0">
      <w:pPr>
        <w:rPr>
          <w:rFonts w:ascii="Tahoma" w:hAnsi="Tahoma" w:cs="Tahoma"/>
          <w:color w:val="00008F"/>
          <w:sz w:val="18"/>
          <w:szCs w:val="18"/>
          <w:shd w:val="clear" w:color="auto" w:fill="F5F5F5"/>
        </w:rPr>
      </w:pPr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Кобызев, Н. С. Основополагающие факторы развития активного туризма на предгорных территориях Алтайского края / Н. С. Кобызев // Туризм и рекреация: фундаментальные и прикладные </w:t>
      </w:r>
      <w:proofErr w:type="gramStart"/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>исследования :</w:t>
      </w:r>
      <w:proofErr w:type="gramEnd"/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 Сборник материалов XVII Международной научно-практической конференции, Елец, 20–21 апреля 2022 года. – Елец: Елецкий государственный университет им. И.А. Бунина, 2022. – С. 204-211. – EDN UQAFCR.</w:t>
      </w:r>
    </w:p>
    <w:p w:rsidR="00DB74F0" w:rsidRDefault="00DB74F0">
      <w:pPr>
        <w:rPr>
          <w:rFonts w:ascii="Tahoma" w:hAnsi="Tahoma" w:cs="Tahoma"/>
          <w:color w:val="00008F"/>
          <w:sz w:val="18"/>
          <w:szCs w:val="18"/>
          <w:shd w:val="clear" w:color="auto" w:fill="F5F5F5"/>
        </w:rPr>
      </w:pPr>
    </w:p>
    <w:p w:rsidR="00DB74F0" w:rsidRDefault="00DB74F0">
      <w:r w:rsidRPr="00DB74F0">
        <w:t>https://www.elibrary.ru/item.asp?id=49879395</w:t>
      </w:r>
      <w:bookmarkStart w:id="0" w:name="_GoBack"/>
      <w:bookmarkEnd w:id="0"/>
    </w:p>
    <w:sectPr w:rsidR="00DB7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25"/>
    <w:rsid w:val="001E0A25"/>
    <w:rsid w:val="00DB74F0"/>
    <w:rsid w:val="00FA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69DEF"/>
  <w15:chartTrackingRefBased/>
  <w15:docId w15:val="{465C87EA-99C7-43AF-8234-F3FF1DD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2022-12-10T07:12:00Z</dcterms:created>
  <dcterms:modified xsi:type="dcterms:W3CDTF">2022-12-10T07:12:00Z</dcterms:modified>
</cp:coreProperties>
</file>