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B05" w:rsidRPr="009F6B05" w:rsidRDefault="009F6B05" w:rsidP="00FF40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i/>
          <w:sz w:val="24"/>
          <w:szCs w:val="24"/>
        </w:rPr>
        <w:t xml:space="preserve">М.Б. </w:t>
      </w:r>
      <w:proofErr w:type="spellStart"/>
      <w:r w:rsidRPr="009F6B05">
        <w:rPr>
          <w:rFonts w:ascii="Times New Roman" w:hAnsi="Times New Roman" w:cs="Times New Roman"/>
          <w:i/>
          <w:sz w:val="24"/>
          <w:szCs w:val="24"/>
        </w:rPr>
        <w:t>Атяшкина</w:t>
      </w:r>
      <w:proofErr w:type="spellEnd"/>
      <w:r w:rsidRPr="009F6B05">
        <w:rPr>
          <w:rFonts w:ascii="Times New Roman" w:hAnsi="Times New Roman" w:cs="Times New Roman"/>
          <w:i/>
          <w:sz w:val="24"/>
          <w:szCs w:val="24"/>
        </w:rPr>
        <w:t>,</w:t>
      </w:r>
    </w:p>
    <w:p w:rsidR="009F6B05" w:rsidRPr="009F6B05" w:rsidRDefault="009F6B05" w:rsidP="00FF40A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9F6B05">
        <w:rPr>
          <w:rFonts w:ascii="Times New Roman" w:hAnsi="Times New Roman" w:cs="Times New Roman"/>
          <w:sz w:val="24"/>
          <w:szCs w:val="24"/>
        </w:rPr>
        <w:t>магистрантка</w:t>
      </w:r>
      <w:proofErr w:type="spellEnd"/>
      <w:r w:rsidRPr="009F6B05">
        <w:rPr>
          <w:rFonts w:ascii="Times New Roman" w:hAnsi="Times New Roman" w:cs="Times New Roman"/>
          <w:sz w:val="24"/>
          <w:szCs w:val="24"/>
        </w:rPr>
        <w:t xml:space="preserve"> АГГПУ им. В.М. Шукшина,</w:t>
      </w:r>
    </w:p>
    <w:p w:rsidR="009F6B05" w:rsidRPr="009F6B05" w:rsidRDefault="009F6B05" w:rsidP="00FF40A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2 курс, ППФ (г. Бийск);</w:t>
      </w:r>
    </w:p>
    <w:p w:rsidR="009F6B05" w:rsidRPr="009F6B05" w:rsidRDefault="009F6B05" w:rsidP="00FF40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i/>
          <w:iCs/>
          <w:sz w:val="24"/>
          <w:szCs w:val="24"/>
        </w:rPr>
        <w:t xml:space="preserve">Е.Б. </w:t>
      </w:r>
      <w:proofErr w:type="spellStart"/>
      <w:r w:rsidRPr="009F6B05">
        <w:rPr>
          <w:rFonts w:ascii="Times New Roman" w:hAnsi="Times New Roman" w:cs="Times New Roman"/>
          <w:i/>
          <w:iCs/>
          <w:sz w:val="24"/>
          <w:szCs w:val="24"/>
        </w:rPr>
        <w:t>Манузина</w:t>
      </w:r>
      <w:proofErr w:type="spellEnd"/>
      <w:r w:rsidRPr="009F6B05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:rsidR="009F6B05" w:rsidRPr="009F6B05" w:rsidRDefault="009F6B05" w:rsidP="00FF40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научный руководитель: канд. </w:t>
      </w:r>
      <w:proofErr w:type="spellStart"/>
      <w:r w:rsidRPr="009F6B05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9F6B05">
        <w:rPr>
          <w:rFonts w:ascii="Times New Roman" w:hAnsi="Times New Roman" w:cs="Times New Roman"/>
          <w:sz w:val="24"/>
          <w:szCs w:val="24"/>
        </w:rPr>
        <w:t>. наук, доцент</w:t>
      </w:r>
    </w:p>
    <w:p w:rsidR="009F6B05" w:rsidRPr="009F6B05" w:rsidRDefault="009F6B05" w:rsidP="00FF40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кафедры педагогики и психологии</w:t>
      </w:r>
    </w:p>
    <w:p w:rsidR="009F6B05" w:rsidRPr="009F6B05" w:rsidRDefault="009F6B05" w:rsidP="00FF40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pacing w:val="-4"/>
          <w:sz w:val="24"/>
          <w:szCs w:val="24"/>
        </w:rPr>
        <w:t>АГГПУ им. В.М. Шукшина</w:t>
      </w:r>
      <w:r w:rsidRPr="009F6B0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F6B0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F6B05">
        <w:rPr>
          <w:rFonts w:ascii="Times New Roman" w:hAnsi="Times New Roman" w:cs="Times New Roman"/>
          <w:sz w:val="24"/>
          <w:szCs w:val="24"/>
        </w:rPr>
        <w:t>. Бийск)</w:t>
      </w:r>
    </w:p>
    <w:p w:rsidR="009F6B05" w:rsidRPr="009F6B05" w:rsidRDefault="009F6B05" w:rsidP="00FF40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6B05">
        <w:rPr>
          <w:rFonts w:ascii="Times New Roman" w:hAnsi="Times New Roman" w:cs="Times New Roman"/>
          <w:b/>
          <w:sz w:val="24"/>
          <w:szCs w:val="24"/>
        </w:rPr>
        <w:t xml:space="preserve">Управление мотивацией персонала </w:t>
      </w:r>
      <w:r w:rsidRPr="009F6B05">
        <w:rPr>
          <w:rFonts w:ascii="Times New Roman" w:hAnsi="Times New Roman" w:cs="Times New Roman"/>
          <w:b/>
          <w:sz w:val="24"/>
          <w:szCs w:val="24"/>
        </w:rPr>
        <w:br/>
        <w:t>общеобразовательной организации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b/>
          <w:sz w:val="24"/>
          <w:szCs w:val="24"/>
        </w:rPr>
        <w:t xml:space="preserve">Аннотация. </w:t>
      </w:r>
      <w:r w:rsidRPr="009F6B05">
        <w:rPr>
          <w:rFonts w:ascii="Times New Roman" w:hAnsi="Times New Roman" w:cs="Times New Roman"/>
          <w:sz w:val="24"/>
          <w:szCs w:val="24"/>
        </w:rPr>
        <w:t>В статье раскрыта роль мотивации в управлении образовательной организацией, дана характеристика методов мотивации персоналом.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Pr="009F6B05">
        <w:rPr>
          <w:rFonts w:ascii="Times New Roman" w:hAnsi="Times New Roman" w:cs="Times New Roman"/>
          <w:sz w:val="24"/>
          <w:szCs w:val="24"/>
        </w:rPr>
        <w:t>управление, мотивация педагогов, управление мотивацией персонала общеобразовательной организации.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Система управления общеобразовательной организацией основана на стремлении к выполнению целей, поставленных перед ней самой организацией, государством и обществом. Эффективность этой системы будет зависеть от того, насколько слаженной будет работа учителей, налажено сотрудничество административных органов и рядовых сотрудников, которые достигаются за счет эффективной мотивации персонала. От того, насколько будет заинтересован сотрудник в выполнении своих обязанностей, будет зависеть успех организации в целом. Эффективное управление невозможно без анализа и понимания мотивов и потребностей человека и правильного использования стимулов к труду. 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Сегодня общепризнано, что мотивация составляет основу трудового потенциала работника, причем в системе в системе образования, в связи с развитым духовным, интеллектуальным и творческим потенциалом педагогических и руководящих работников, ценность человеческого фактора возрастает.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Мотивация педагога может определяться как традиционными мотивами трудовой деятельности (необходимость зарабатывать), так и специфическими (престижность работы в определенной организации, мотив власти, научный интерес и т. д.).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Задача для администрации общеобразовательной организации заключается в том, чтобы решить проблему выбора путей мотивации педагогов. Для этого необходимо: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- выявлять доминирующие факторы, которые оказывают влияние на эффективность труда работников;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- создавать систему мотивации, учитывая специфику целей, субъектов и объектов управления в конкретной школе.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Наиболее широкое применение отводят материальным методам мотивации персонала. Однако</w:t>
      </w:r>
      <w:proofErr w:type="gramStart"/>
      <w:r w:rsidRPr="009F6B0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F6B05">
        <w:rPr>
          <w:rFonts w:ascii="Times New Roman" w:hAnsi="Times New Roman" w:cs="Times New Roman"/>
          <w:sz w:val="24"/>
          <w:szCs w:val="24"/>
        </w:rPr>
        <w:t xml:space="preserve"> их потенциал в бюджетной сфере очень ограничен по сравнению с коммерческими организациями.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Современная ситуация в образовании определяет дефицит педагогических кадров в школе. И проблема обеспечения школы квалифицированными кадрами заключается не только в низком уровне заработной платы, но и зависит от низкого статуса педагога в обществе, неадекватным соотношением между нагрузкой педагогического работника и размером оплаты его труда, сложностью </w:t>
      </w:r>
      <w:proofErr w:type="gramStart"/>
      <w:r w:rsidRPr="009F6B05">
        <w:rPr>
          <w:rFonts w:ascii="Times New Roman" w:hAnsi="Times New Roman" w:cs="Times New Roman"/>
          <w:sz w:val="24"/>
          <w:szCs w:val="24"/>
        </w:rPr>
        <w:t>определения критериев качества работы учителя</w:t>
      </w:r>
      <w:proofErr w:type="gramEnd"/>
      <w:r w:rsidRPr="009F6B05">
        <w:rPr>
          <w:rFonts w:ascii="Times New Roman" w:hAnsi="Times New Roman" w:cs="Times New Roman"/>
          <w:sz w:val="24"/>
          <w:szCs w:val="24"/>
        </w:rPr>
        <w:t>.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Чтобы преодолеть ограниченность материальных стимулов необходимо использовать и нематериальную мотивацию, потенциал которой позволяет дополнить используемые в организации материальные стимулы. Но и те, и другие стимулы требуют конкретизации своего применения относительно каждого педагога в конкретной ситуации.</w:t>
      </w:r>
    </w:p>
    <w:p w:rsidR="009F6B05" w:rsidRPr="009F6B05" w:rsidRDefault="009F6B05" w:rsidP="00FF40AE">
      <w:pPr>
        <w:shd w:val="clear" w:color="auto" w:fill="FFFFFF"/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В исследованиях Н.В. </w:t>
      </w:r>
      <w:proofErr w:type="spellStart"/>
      <w:r w:rsidRPr="009F6B05">
        <w:rPr>
          <w:rFonts w:ascii="Times New Roman" w:hAnsi="Times New Roman" w:cs="Times New Roman"/>
          <w:sz w:val="24"/>
          <w:szCs w:val="24"/>
        </w:rPr>
        <w:t>Немовой</w:t>
      </w:r>
      <w:proofErr w:type="spellEnd"/>
      <w:r w:rsidRPr="009F6B05">
        <w:rPr>
          <w:rFonts w:ascii="Times New Roman" w:hAnsi="Times New Roman" w:cs="Times New Roman"/>
          <w:sz w:val="24"/>
          <w:szCs w:val="24"/>
        </w:rPr>
        <w:t xml:space="preserve"> предлагается модель условий мотивации профессиональной деятельности учителя, на основании которой можно выделить ведущие нематериальные мотивы:</w:t>
      </w:r>
    </w:p>
    <w:p w:rsidR="009F6B05" w:rsidRPr="009F6B05" w:rsidRDefault="009F6B05" w:rsidP="00FF40AE">
      <w:pPr>
        <w:shd w:val="clear" w:color="auto" w:fill="FFFFFF"/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bCs/>
          <w:spacing w:val="1"/>
          <w:sz w:val="24"/>
          <w:szCs w:val="24"/>
        </w:rPr>
        <w:t xml:space="preserve">1. </w:t>
      </w:r>
      <w:r w:rsidRPr="009F6B05">
        <w:rPr>
          <w:rFonts w:ascii="Times New Roman" w:hAnsi="Times New Roman" w:cs="Times New Roman"/>
          <w:sz w:val="24"/>
          <w:szCs w:val="24"/>
        </w:rPr>
        <w:t>Мотив самостоятельности, реализация себя в профессиональной деятельности как творческой личности.</w:t>
      </w:r>
    </w:p>
    <w:p w:rsidR="009F6B05" w:rsidRPr="009F6B05" w:rsidRDefault="009F6B05" w:rsidP="00FF40AE">
      <w:pPr>
        <w:shd w:val="clear" w:color="auto" w:fill="FFFFFF"/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lastRenderedPageBreak/>
        <w:t>2. Мотив личного развития, приобретения новой информации.</w:t>
      </w:r>
    </w:p>
    <w:p w:rsidR="009F6B05" w:rsidRPr="009F6B05" w:rsidRDefault="009F6B05" w:rsidP="00FF40AE">
      <w:pPr>
        <w:shd w:val="clear" w:color="auto" w:fill="FFFFFF"/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3. Мотив самоутверждения, достижения социального успеха.</w:t>
      </w:r>
    </w:p>
    <w:p w:rsidR="009F6B05" w:rsidRPr="009F6B05" w:rsidRDefault="009F6B05" w:rsidP="00FF40AE">
      <w:pPr>
        <w:shd w:val="clear" w:color="auto" w:fill="FFFFFF"/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4. Потребность быть в коллективе.</w:t>
      </w:r>
    </w:p>
    <w:p w:rsidR="009F6B05" w:rsidRPr="009F6B05" w:rsidRDefault="009F6B05" w:rsidP="00FF40AE">
      <w:pPr>
        <w:shd w:val="clear" w:color="auto" w:fill="FFFFFF"/>
        <w:tabs>
          <w:tab w:val="left" w:pos="540"/>
        </w:tabs>
        <w:spacing w:after="0" w:line="240" w:lineRule="auto"/>
        <w:rPr>
          <w:rFonts w:ascii="Times New Roman" w:hAnsi="Times New Roman" w:cs="Times New Roman"/>
          <w:bCs/>
          <w:spacing w:val="1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5. Мотив стабильности, защищенности.</w:t>
      </w:r>
    </w:p>
    <w:p w:rsidR="009F6B05" w:rsidRPr="009F6B05" w:rsidRDefault="009F6B05" w:rsidP="00FF40AE">
      <w:pPr>
        <w:shd w:val="clear" w:color="auto" w:fill="FFFFFF"/>
        <w:tabs>
          <w:tab w:val="left" w:pos="540"/>
        </w:tabs>
        <w:spacing w:after="0" w:line="240" w:lineRule="auto"/>
        <w:rPr>
          <w:rFonts w:ascii="Times New Roman" w:hAnsi="Times New Roman" w:cs="Times New Roman"/>
          <w:bCs/>
          <w:spacing w:val="1"/>
          <w:sz w:val="24"/>
          <w:szCs w:val="24"/>
        </w:rPr>
      </w:pPr>
      <w:r w:rsidRPr="009F6B05">
        <w:rPr>
          <w:rFonts w:ascii="Times New Roman" w:hAnsi="Times New Roman" w:cs="Times New Roman"/>
          <w:bCs/>
          <w:spacing w:val="1"/>
          <w:sz w:val="24"/>
          <w:szCs w:val="24"/>
        </w:rPr>
        <w:t xml:space="preserve">6. </w:t>
      </w:r>
      <w:r w:rsidRPr="009F6B05">
        <w:rPr>
          <w:rFonts w:ascii="Times New Roman" w:hAnsi="Times New Roman" w:cs="Times New Roman"/>
          <w:sz w:val="24"/>
          <w:szCs w:val="24"/>
        </w:rPr>
        <w:t>Мотив состязательности.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Прежде чем выбирать систему мотивировок, стоит оценить подготовленность руководителя образовательной организации к этой деятельности и ответить на ряд вопросов: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- Обладаете ли вы достаточным доверием, уважением в коллективе? 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- Прислушиваетесь ли вы к советам предшественников и более опытных коллег? 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- Проверяете ли свои идеи на себе? 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- Знаете ли вы, чего хотят от работы коллеги? 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- Проявляете ли вы интерес к трудовой деятельности сотрудников? 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- Понимают ли ваши подчиненные, на какую поддержку они могут рассчитывать? 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- Устраняете ли вы мешающие положительной мотивации факторы? 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- Учитываете ли вы пожелания штата? 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- Допускаете ли гибкость управленческих решений? 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 xml:space="preserve">- Стимулируете ли обратную связь? 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9F6B05">
        <w:rPr>
          <w:rFonts w:ascii="Times New Roman" w:hAnsi="Times New Roman" w:cs="Times New Roman"/>
          <w:spacing w:val="-4"/>
          <w:sz w:val="24"/>
          <w:szCs w:val="24"/>
        </w:rPr>
        <w:t xml:space="preserve">Руководителю также необходимо учитывать, что все люди мотивируются разными факторами. Залог успеха состоит в том, чтобы дать сотрудникам то, чего они действительно хотят, к чему стремятся. Разобраться в этом и сформировать соответствующую систему мотивации руководителю поможет знание социально-психологических типов. 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9F6B05">
        <w:rPr>
          <w:rFonts w:ascii="Times New Roman" w:hAnsi="Times New Roman" w:cs="Times New Roman"/>
          <w:spacing w:val="-4"/>
          <w:sz w:val="24"/>
          <w:szCs w:val="24"/>
        </w:rPr>
        <w:t xml:space="preserve">Следует отметить, что использование приемов мотивирования должно быть комплексным, сочетающим методы административного, экономического, социально-психологического воздействия. Только такая комплексность гарантирует эффективность управленческого влияния. 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В заключение статьи необходимо отметить, что в ней представлены лишь некоторые организационно-педагогические условия управления мотивацией персонала общеобразовательной организации.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B05">
        <w:rPr>
          <w:rFonts w:ascii="Times New Roman" w:hAnsi="Times New Roman" w:cs="Times New Roman"/>
          <w:sz w:val="24"/>
          <w:szCs w:val="24"/>
        </w:rPr>
        <w:t>Литература: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  <w:r w:rsidRPr="009F6B05">
        <w:rPr>
          <w:rFonts w:ascii="Times New Roman" w:hAnsi="Times New Roman" w:cs="Times New Roman"/>
          <w:spacing w:val="-6"/>
          <w:sz w:val="24"/>
          <w:szCs w:val="24"/>
        </w:rPr>
        <w:t xml:space="preserve">1. </w:t>
      </w:r>
      <w:proofErr w:type="spellStart"/>
      <w:r w:rsidRPr="009F6B05">
        <w:rPr>
          <w:rFonts w:ascii="Times New Roman" w:hAnsi="Times New Roman" w:cs="Times New Roman"/>
          <w:i/>
          <w:spacing w:val="-6"/>
          <w:sz w:val="24"/>
          <w:szCs w:val="24"/>
        </w:rPr>
        <w:t>Немова</w:t>
      </w:r>
      <w:proofErr w:type="spellEnd"/>
      <w:r w:rsidRPr="009F6B05">
        <w:rPr>
          <w:rFonts w:ascii="Times New Roman" w:hAnsi="Times New Roman" w:cs="Times New Roman"/>
          <w:i/>
          <w:spacing w:val="-6"/>
          <w:sz w:val="24"/>
          <w:szCs w:val="24"/>
        </w:rPr>
        <w:t>, Н.В.</w:t>
      </w:r>
      <w:r w:rsidRPr="009F6B05">
        <w:rPr>
          <w:rFonts w:ascii="Times New Roman" w:hAnsi="Times New Roman" w:cs="Times New Roman"/>
          <w:spacing w:val="-6"/>
          <w:sz w:val="24"/>
          <w:szCs w:val="24"/>
        </w:rPr>
        <w:t xml:space="preserve"> Управление методической работой в школе [Текст] / Н.В. </w:t>
      </w:r>
      <w:proofErr w:type="spellStart"/>
      <w:r w:rsidRPr="009F6B05">
        <w:rPr>
          <w:rFonts w:ascii="Times New Roman" w:hAnsi="Times New Roman" w:cs="Times New Roman"/>
          <w:spacing w:val="-6"/>
          <w:sz w:val="24"/>
          <w:szCs w:val="24"/>
        </w:rPr>
        <w:t>Немова</w:t>
      </w:r>
      <w:proofErr w:type="spellEnd"/>
      <w:r w:rsidRPr="009F6B05">
        <w:rPr>
          <w:rFonts w:ascii="Times New Roman" w:hAnsi="Times New Roman" w:cs="Times New Roman"/>
          <w:spacing w:val="-6"/>
          <w:sz w:val="24"/>
          <w:szCs w:val="24"/>
        </w:rPr>
        <w:t xml:space="preserve"> // Приложение к журналу «Директор школы». – М.: Сентябрь, 1999. – 176 </w:t>
      </w:r>
      <w:proofErr w:type="gramStart"/>
      <w:r w:rsidRPr="009F6B05">
        <w:rPr>
          <w:rFonts w:ascii="Times New Roman" w:hAnsi="Times New Roman" w:cs="Times New Roman"/>
          <w:spacing w:val="-6"/>
          <w:sz w:val="24"/>
          <w:szCs w:val="24"/>
        </w:rPr>
        <w:t>с</w:t>
      </w:r>
      <w:proofErr w:type="gramEnd"/>
      <w:r w:rsidRPr="009F6B05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spacing w:val="-4"/>
          <w:sz w:val="24"/>
          <w:szCs w:val="24"/>
          <w:lang w:eastAsia="en-US"/>
        </w:rPr>
      </w:pPr>
      <w:r w:rsidRPr="009F6B05">
        <w:rPr>
          <w:rFonts w:ascii="Times New Roman" w:eastAsia="Calibri" w:hAnsi="Times New Roman" w:cs="Times New Roman"/>
          <w:spacing w:val="-4"/>
          <w:sz w:val="24"/>
          <w:szCs w:val="24"/>
          <w:lang w:eastAsia="en-US"/>
        </w:rPr>
        <w:t xml:space="preserve">2. </w:t>
      </w:r>
      <w:proofErr w:type="spellStart"/>
      <w:r w:rsidRPr="009F6B05">
        <w:rPr>
          <w:rFonts w:ascii="Times New Roman" w:eastAsia="Calibri" w:hAnsi="Times New Roman" w:cs="Times New Roman"/>
          <w:i/>
          <w:spacing w:val="-4"/>
          <w:sz w:val="24"/>
          <w:szCs w:val="24"/>
          <w:lang w:eastAsia="en-US"/>
        </w:rPr>
        <w:t>Аквазба</w:t>
      </w:r>
      <w:proofErr w:type="spellEnd"/>
      <w:r w:rsidRPr="009F6B05">
        <w:rPr>
          <w:rFonts w:ascii="Times New Roman" w:eastAsia="Calibri" w:hAnsi="Times New Roman" w:cs="Times New Roman"/>
          <w:i/>
          <w:spacing w:val="-4"/>
          <w:sz w:val="24"/>
          <w:szCs w:val="24"/>
          <w:lang w:eastAsia="en-US"/>
        </w:rPr>
        <w:t>, Е.О.</w:t>
      </w:r>
      <w:r w:rsidRPr="009F6B05">
        <w:rPr>
          <w:rFonts w:ascii="Times New Roman" w:eastAsia="Calibri" w:hAnsi="Times New Roman" w:cs="Times New Roman"/>
          <w:spacing w:val="-4"/>
          <w:sz w:val="24"/>
          <w:szCs w:val="24"/>
          <w:lang w:eastAsia="en-US"/>
        </w:rPr>
        <w:t xml:space="preserve"> Роль мотивационной политики образовательной организации в создании конкурентной среды </w:t>
      </w:r>
      <w:r w:rsidRPr="009F6B05">
        <w:rPr>
          <w:rFonts w:ascii="Times New Roman" w:hAnsi="Times New Roman" w:cs="Times New Roman"/>
          <w:spacing w:val="-4"/>
          <w:sz w:val="24"/>
          <w:szCs w:val="24"/>
        </w:rPr>
        <w:t xml:space="preserve">[Текст] / Е.О. </w:t>
      </w:r>
      <w:proofErr w:type="spellStart"/>
      <w:r w:rsidRPr="009F6B05">
        <w:rPr>
          <w:rFonts w:ascii="Times New Roman" w:eastAsia="Calibri" w:hAnsi="Times New Roman" w:cs="Times New Roman"/>
          <w:spacing w:val="-4"/>
          <w:sz w:val="24"/>
          <w:szCs w:val="24"/>
          <w:lang w:eastAsia="en-US"/>
        </w:rPr>
        <w:t>Аквазба</w:t>
      </w:r>
      <w:proofErr w:type="spellEnd"/>
      <w:r w:rsidRPr="009F6B05">
        <w:rPr>
          <w:rFonts w:ascii="Times New Roman" w:eastAsia="Calibri" w:hAnsi="Times New Roman" w:cs="Times New Roman"/>
          <w:spacing w:val="-4"/>
          <w:sz w:val="24"/>
          <w:szCs w:val="24"/>
          <w:lang w:eastAsia="en-US"/>
        </w:rPr>
        <w:t xml:space="preserve">, П.С. Медведев // Современные проблемы науки и образования. – 2015. </w:t>
      </w:r>
      <w:r w:rsidRPr="009F6B05">
        <w:rPr>
          <w:rFonts w:ascii="Times New Roman" w:hAnsi="Times New Roman" w:cs="Times New Roman"/>
          <w:spacing w:val="-4"/>
          <w:sz w:val="24"/>
          <w:szCs w:val="24"/>
        </w:rPr>
        <w:t xml:space="preserve">– </w:t>
      </w:r>
      <w:r w:rsidRPr="009F6B05">
        <w:rPr>
          <w:rFonts w:ascii="Times New Roman" w:eastAsia="Calibri" w:hAnsi="Times New Roman" w:cs="Times New Roman"/>
          <w:spacing w:val="-4"/>
          <w:sz w:val="24"/>
          <w:szCs w:val="24"/>
          <w:lang w:eastAsia="en-US"/>
        </w:rPr>
        <w:t>№ 2-2. – С. 695-696.</w:t>
      </w:r>
    </w:p>
    <w:p w:rsidR="009F6B05" w:rsidRPr="009F6B05" w:rsidRDefault="009F6B05" w:rsidP="00FF40AE">
      <w:pPr>
        <w:tabs>
          <w:tab w:val="left" w:pos="5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F6B0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</w:t>
      </w:r>
      <w:r w:rsidRPr="009F6B05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Фоменко, С.Л.</w:t>
      </w:r>
      <w:r w:rsidRPr="009F6B0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Мотивационные условия профессионального развития учителей современной школы </w:t>
      </w:r>
      <w:r w:rsidRPr="009F6B05">
        <w:rPr>
          <w:rFonts w:ascii="Times New Roman" w:hAnsi="Times New Roman" w:cs="Times New Roman"/>
          <w:sz w:val="24"/>
          <w:szCs w:val="24"/>
        </w:rPr>
        <w:t xml:space="preserve">[Текст] / С.Л. </w:t>
      </w:r>
      <w:r w:rsidRPr="009F6B0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Фоменко // </w:t>
      </w:r>
      <w:hyperlink r:id="rId4" w:tooltip="Оглавления выпусков этого журнала" w:history="1">
        <w:r w:rsidRPr="009F6B05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EUROPEAN SOCIAL SCIENCE JOURNAL</w:t>
        </w:r>
      </w:hyperlink>
      <w:r w:rsidRPr="009F6B05">
        <w:rPr>
          <w:rFonts w:ascii="Times New Roman" w:eastAsia="Calibri" w:hAnsi="Times New Roman" w:cs="Times New Roman"/>
          <w:sz w:val="24"/>
          <w:szCs w:val="24"/>
          <w:lang w:eastAsia="en-US"/>
        </w:rPr>
        <w:t>. – 2013. – № 8-2. – С. 38-45.</w:t>
      </w:r>
    </w:p>
    <w:p w:rsidR="00000000" w:rsidRPr="009F6B05" w:rsidRDefault="00FF40AE" w:rsidP="00FF40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 w:rsidRPr="009F6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F6B05"/>
    <w:rsid w:val="003B05A2"/>
    <w:rsid w:val="009F6B05"/>
    <w:rsid w:val="00FF4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library.ru/contents.asp?issueid=11549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828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stud209</dc:creator>
  <cp:keywords/>
  <dc:description/>
  <cp:lastModifiedBy>stud209</cp:lastModifiedBy>
  <cp:revision>4</cp:revision>
  <dcterms:created xsi:type="dcterms:W3CDTF">2018-11-30T01:48:00Z</dcterms:created>
  <dcterms:modified xsi:type="dcterms:W3CDTF">2018-11-30T01:49:00Z</dcterms:modified>
</cp:coreProperties>
</file>