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FEA" w:rsidRPr="00BB7FEA" w:rsidRDefault="00BB7FEA" w:rsidP="00BB7FEA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i/>
          <w:iCs/>
          <w:sz w:val="28"/>
          <w:szCs w:val="28"/>
        </w:rPr>
        <w:t xml:space="preserve">С.В. </w:t>
      </w:r>
      <w:proofErr w:type="spellStart"/>
      <w:r w:rsidRPr="00BB7FEA">
        <w:rPr>
          <w:rFonts w:ascii="Times New Roman" w:hAnsi="Times New Roman" w:cs="Times New Roman"/>
          <w:i/>
          <w:iCs/>
          <w:sz w:val="28"/>
          <w:szCs w:val="28"/>
        </w:rPr>
        <w:t>Строкина</w:t>
      </w:r>
      <w:proofErr w:type="spellEnd"/>
      <w:r w:rsidRPr="00BB7FEA">
        <w:rPr>
          <w:rFonts w:ascii="Times New Roman" w:hAnsi="Times New Roman" w:cs="Times New Roman"/>
          <w:sz w:val="28"/>
          <w:szCs w:val="28"/>
        </w:rPr>
        <w:t>,</w:t>
      </w:r>
    </w:p>
    <w:p w:rsidR="00BB7FEA" w:rsidRPr="00BB7FEA" w:rsidRDefault="00BB7FEA" w:rsidP="00BB7FEA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>начальник ИМЦ МКУ «Управление образования</w:t>
      </w:r>
    </w:p>
    <w:p w:rsidR="00BB7FEA" w:rsidRPr="00BB7FEA" w:rsidRDefault="00BB7FEA" w:rsidP="00BB7FEA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>Администрации города Бийска»,</w:t>
      </w:r>
    </w:p>
    <w:p w:rsidR="00BB7FEA" w:rsidRPr="00BB7FEA" w:rsidRDefault="00BB7FEA" w:rsidP="00BB7FEA">
      <w:pPr>
        <w:spacing w:after="0" w:line="240" w:lineRule="auto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BB7FEA">
        <w:rPr>
          <w:rFonts w:ascii="Times New Roman" w:hAnsi="Times New Roman" w:cs="Times New Roman"/>
          <w:spacing w:val="-4"/>
          <w:sz w:val="28"/>
          <w:szCs w:val="28"/>
        </w:rPr>
        <w:t>магистрантка</w:t>
      </w:r>
      <w:proofErr w:type="spellEnd"/>
      <w:r w:rsidRPr="00BB7FEA">
        <w:rPr>
          <w:rFonts w:ascii="Times New Roman" w:hAnsi="Times New Roman" w:cs="Times New Roman"/>
          <w:spacing w:val="-4"/>
          <w:sz w:val="28"/>
          <w:szCs w:val="28"/>
        </w:rPr>
        <w:t xml:space="preserve"> АГГПУ им. В.М. Шукшина,</w:t>
      </w:r>
    </w:p>
    <w:p w:rsidR="00BB7FEA" w:rsidRPr="00BB7FEA" w:rsidRDefault="00BB7FEA" w:rsidP="00BB7FEA">
      <w:pPr>
        <w:spacing w:after="0" w:line="240" w:lineRule="auto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 w:rsidRPr="00BB7FEA">
        <w:rPr>
          <w:rFonts w:ascii="Times New Roman" w:hAnsi="Times New Roman" w:cs="Times New Roman"/>
          <w:spacing w:val="-4"/>
          <w:sz w:val="28"/>
          <w:szCs w:val="28"/>
        </w:rPr>
        <w:t xml:space="preserve">1 курс, ППФ </w:t>
      </w:r>
      <w:r w:rsidRPr="00BB7FEA">
        <w:rPr>
          <w:rFonts w:ascii="Times New Roman" w:hAnsi="Times New Roman" w:cs="Times New Roman"/>
          <w:sz w:val="28"/>
          <w:szCs w:val="28"/>
        </w:rPr>
        <w:t>(г. Бийск)</w:t>
      </w:r>
      <w:r w:rsidRPr="00BB7FE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BB7FEA" w:rsidRPr="00BB7FEA" w:rsidRDefault="00BB7FEA" w:rsidP="00BB7F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i/>
          <w:iCs/>
          <w:sz w:val="28"/>
          <w:szCs w:val="28"/>
        </w:rPr>
        <w:t xml:space="preserve">Е.Б. </w:t>
      </w:r>
      <w:proofErr w:type="spellStart"/>
      <w:r w:rsidRPr="00BB7FEA">
        <w:rPr>
          <w:rFonts w:ascii="Times New Roman" w:hAnsi="Times New Roman" w:cs="Times New Roman"/>
          <w:i/>
          <w:iCs/>
          <w:sz w:val="28"/>
          <w:szCs w:val="28"/>
        </w:rPr>
        <w:t>Манузина</w:t>
      </w:r>
      <w:proofErr w:type="spellEnd"/>
      <w:r w:rsidRPr="00BB7FEA">
        <w:rPr>
          <w:rFonts w:ascii="Times New Roman" w:hAnsi="Times New Roman" w:cs="Times New Roman"/>
          <w:i/>
          <w:iCs/>
          <w:sz w:val="28"/>
          <w:szCs w:val="28"/>
        </w:rPr>
        <w:t>,</w:t>
      </w:r>
    </w:p>
    <w:p w:rsidR="00BB7FEA" w:rsidRPr="00BB7FEA" w:rsidRDefault="00BB7FEA" w:rsidP="00BB7F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BB7FEA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BB7FEA">
        <w:rPr>
          <w:rFonts w:ascii="Times New Roman" w:hAnsi="Times New Roman" w:cs="Times New Roman"/>
          <w:sz w:val="28"/>
          <w:szCs w:val="28"/>
        </w:rPr>
        <w:t>. наук, доцент</w:t>
      </w:r>
    </w:p>
    <w:p w:rsidR="00BB7FEA" w:rsidRPr="00BB7FEA" w:rsidRDefault="00BB7FEA" w:rsidP="00BB7F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>кафедры педагогики и психологии</w:t>
      </w:r>
    </w:p>
    <w:p w:rsidR="00BB7FEA" w:rsidRPr="00BB7FEA" w:rsidRDefault="00BB7FEA" w:rsidP="00BB7F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pacing w:val="-4"/>
          <w:sz w:val="28"/>
          <w:szCs w:val="28"/>
        </w:rPr>
        <w:t>АГГПУ им. В.М. Шукшина</w:t>
      </w:r>
      <w:r w:rsidRPr="00BB7FE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B7FE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7FEA">
        <w:rPr>
          <w:rFonts w:ascii="Times New Roman" w:hAnsi="Times New Roman" w:cs="Times New Roman"/>
          <w:sz w:val="28"/>
          <w:szCs w:val="28"/>
        </w:rPr>
        <w:t>. Бийск)</w:t>
      </w:r>
    </w:p>
    <w:p w:rsidR="00BB7FEA" w:rsidRPr="00BB7FEA" w:rsidRDefault="00BB7FEA" w:rsidP="00BB7FE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7FEA">
        <w:rPr>
          <w:rFonts w:ascii="Times New Roman" w:hAnsi="Times New Roman" w:cs="Times New Roman"/>
          <w:b/>
          <w:bCs/>
          <w:sz w:val="28"/>
          <w:szCs w:val="28"/>
        </w:rPr>
        <w:t>Условия профессионального развития молодого педагога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 w:rsidRPr="00BB7FEA">
        <w:rPr>
          <w:rFonts w:ascii="Times New Roman" w:hAnsi="Times New Roman" w:cs="Times New Roman"/>
          <w:sz w:val="28"/>
          <w:szCs w:val="28"/>
        </w:rPr>
        <w:t xml:space="preserve"> В статье говорится о профессиональном становлении молодого педагога, определены условия поддержки развития учителя с учетом его актуального уровня и перспектив развития профессионализма. Представлен опыт муниципальной системы образования по организации работы с молодыми педагогами образовательных учреждений.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BB7FEA">
        <w:rPr>
          <w:rFonts w:ascii="Times New Roman" w:hAnsi="Times New Roman" w:cs="Times New Roman"/>
          <w:sz w:val="28"/>
          <w:szCs w:val="28"/>
        </w:rPr>
        <w:t xml:space="preserve"> профессиональное становление, компетентность, профессиональный стандарт «Педагог», система наставничества, </w:t>
      </w:r>
      <w:proofErr w:type="spellStart"/>
      <w:r w:rsidRPr="00BB7FEA">
        <w:rPr>
          <w:rFonts w:ascii="Times New Roman" w:hAnsi="Times New Roman" w:cs="Times New Roman"/>
          <w:sz w:val="28"/>
          <w:szCs w:val="28"/>
        </w:rPr>
        <w:t>тьюторское</w:t>
      </w:r>
      <w:proofErr w:type="spellEnd"/>
      <w:r w:rsidRPr="00BB7FEA">
        <w:rPr>
          <w:rFonts w:ascii="Times New Roman" w:hAnsi="Times New Roman" w:cs="Times New Roman"/>
          <w:sz w:val="28"/>
          <w:szCs w:val="28"/>
        </w:rPr>
        <w:t xml:space="preserve"> сопровождение.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 xml:space="preserve">Современной школе в условиях введения и реализации профессионального стандарта «Педагог» нужен компетентный учитель, способный самостоятельно мыслить, понимать суть происходящих в образовании перемен, осмысленно и быстро включаться в инновационные процессы. Педагогическая квалификация определяется как уровень и вид профессионально-педагогической подготовленности, характеризующей возможности специалиста в решении определенного класса профессиональных задач. </w:t>
      </w:r>
    </w:p>
    <w:p w:rsidR="00BB7FEA" w:rsidRPr="00BB7FEA" w:rsidRDefault="00BB7FEA" w:rsidP="00BB7FEA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B7FEA">
        <w:rPr>
          <w:rFonts w:ascii="Times New Roman" w:hAnsi="Times New Roman" w:cs="Times New Roman"/>
          <w:spacing w:val="-6"/>
          <w:sz w:val="28"/>
          <w:szCs w:val="28"/>
        </w:rPr>
        <w:t>Учитель-профессионал – это субъект педагогической деятельности, понимающий ее назначение и смысл, имеющий высокую профессиональную квалификацию и компетентность, способный развивать, совершенствовать методы, средства и способы этой деятельности, получать высокие результаты; это субъект собственного личностно-профессионального развития. Профессиональный рост определяется в литературе как процесс изменения, преобразования педагогической деятельности, приводящей к устойчивому развитию профессионализма, в основе которого лежит компетенция личностного саморазвития. Исследователи выделяют три уровня профессионального роста: уровень изменений, уровень преобразований, уровень устойчивого развития.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>Однако, как показывает анализ школьной практики, даже при достаточно высоком уровне готовности к педагогической деятельности личностная и профессиональная адаптация начинающего учителя может протекать длительно и сложно.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B7FEA">
        <w:rPr>
          <w:rFonts w:ascii="Times New Roman" w:hAnsi="Times New Roman" w:cs="Times New Roman"/>
          <w:spacing w:val="-4"/>
          <w:sz w:val="28"/>
          <w:szCs w:val="28"/>
        </w:rPr>
        <w:t xml:space="preserve">Для молодого специалиста вхождение в новую деятельность сопровождается высоким эмоциональным напряжением, требующим мобилизации всех внутренних ресурсов. Решить эту стратегическую задачу поможет </w:t>
      </w:r>
      <w:r w:rsidRPr="00BB7FEA">
        <w:rPr>
          <w:rFonts w:ascii="Times New Roman" w:hAnsi="Times New Roman" w:cs="Times New Roman"/>
          <w:i/>
          <w:iCs/>
          <w:spacing w:val="-4"/>
          <w:sz w:val="28"/>
          <w:szCs w:val="28"/>
        </w:rPr>
        <w:t>создание гибкой и мобильной системы наставничества</w:t>
      </w:r>
      <w:r w:rsidRPr="00BB7FEA">
        <w:rPr>
          <w:rFonts w:ascii="Times New Roman" w:hAnsi="Times New Roman" w:cs="Times New Roman"/>
          <w:spacing w:val="-4"/>
          <w:sz w:val="28"/>
          <w:szCs w:val="28"/>
        </w:rPr>
        <w:t xml:space="preserve">, способной оптимизировать процесс профессионального становления молодого учителя, сформировать у </w:t>
      </w:r>
      <w:r w:rsidRPr="00BB7FEA">
        <w:rPr>
          <w:rFonts w:ascii="Times New Roman" w:hAnsi="Times New Roman" w:cs="Times New Roman"/>
          <w:spacing w:val="-4"/>
          <w:sz w:val="28"/>
          <w:szCs w:val="28"/>
        </w:rPr>
        <w:lastRenderedPageBreak/>
        <w:t>него мотивацию к самосовершенствованию, саморазвитию, самореализации. В этой системе отражена жизненная необходимость молодого специалиста получить поддержку опытного педагога-наставника, который готов оказать ему практическую и теоретическую помощь на рабочем месте и повысить его профессиональную компетентность.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>В каждом образовательном учреждении создана своя система работы наставничества. Организация наставничества в процессе повышения профессиональной компетентности молодого учителя носит поэтапный характер и включает в себя формирование и развитие функциональных и личностных компонентов деятельности начинающего педагога (проектировочного, организационного, конструктивного, аналитического) и соответствующих им профессионально важных качеств на основе «Я – концепции». Взаимодействие педагога-наставника, молодого специалиста и администрации осуществляется на основе действующего в учреждении положения «О наставничестве», плана работы с молодыми учителями.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B7FEA">
        <w:rPr>
          <w:rFonts w:ascii="Times New Roman" w:hAnsi="Times New Roman" w:cs="Times New Roman"/>
          <w:spacing w:val="-4"/>
          <w:sz w:val="28"/>
          <w:szCs w:val="28"/>
        </w:rPr>
        <w:t xml:space="preserve">Одной из эффективных форм работы с молодыми специалистами в учреждении является работа «Школы молодого учителя». Проводятся практико-ориентированные занятия, мастер-классы наставников, индивидуальные консультации, организовано </w:t>
      </w:r>
      <w:proofErr w:type="spellStart"/>
      <w:r w:rsidRPr="00BB7FEA">
        <w:rPr>
          <w:rFonts w:ascii="Times New Roman" w:hAnsi="Times New Roman" w:cs="Times New Roman"/>
          <w:spacing w:val="-4"/>
          <w:sz w:val="28"/>
          <w:szCs w:val="28"/>
        </w:rPr>
        <w:t>взаимопосещение</w:t>
      </w:r>
      <w:proofErr w:type="spellEnd"/>
      <w:r w:rsidRPr="00BB7FEA">
        <w:rPr>
          <w:rFonts w:ascii="Times New Roman" w:hAnsi="Times New Roman" w:cs="Times New Roman"/>
          <w:spacing w:val="-4"/>
          <w:sz w:val="28"/>
          <w:szCs w:val="28"/>
        </w:rPr>
        <w:t xml:space="preserve"> уроков на уровне школьного методического объединения учителей-предметников. Как правило, во втором полугодии организуется методическая неделя для молодых учителей, в рамках которой осуществляется обратная связь: молодые учителя теперь делятся своим первым педагогическим опытом, показывая открытые уроки, внеклассные мероприятия.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 xml:space="preserve">В рамках профессионального становления и развития молодых специалистов отмечается и формирование мотивационной готовности учителя. </w:t>
      </w:r>
      <w:proofErr w:type="gramStart"/>
      <w:r w:rsidRPr="00BB7FEA">
        <w:rPr>
          <w:rFonts w:ascii="Times New Roman" w:hAnsi="Times New Roman" w:cs="Times New Roman"/>
          <w:sz w:val="28"/>
          <w:szCs w:val="28"/>
        </w:rPr>
        <w:t xml:space="preserve">При организации работы по данному направлению используются следующие формы работы: участие молодого учителя во </w:t>
      </w:r>
      <w:proofErr w:type="spellStart"/>
      <w:r w:rsidRPr="00BB7FEA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Pr="00BB7FEA">
        <w:rPr>
          <w:rFonts w:ascii="Times New Roman" w:hAnsi="Times New Roman" w:cs="Times New Roman"/>
          <w:sz w:val="28"/>
          <w:szCs w:val="28"/>
        </w:rPr>
        <w:t xml:space="preserve"> системе повышения квалификации; вовлечение молодых специалистов в инновационные процессы развития учреждения; поддержка участия в профессиональных конкурсах, конференциях; создание </w:t>
      </w:r>
      <w:proofErr w:type="spellStart"/>
      <w:r w:rsidRPr="00BB7FEA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BB7FEA">
        <w:rPr>
          <w:rFonts w:ascii="Times New Roman" w:hAnsi="Times New Roman" w:cs="Times New Roman"/>
          <w:sz w:val="28"/>
          <w:szCs w:val="28"/>
        </w:rPr>
        <w:t xml:space="preserve"> молодого специалиста, свидетельствующего о повышении профессиональной компетентности и достижениях личностного роста; участие в работе городской Ассоциации молодых специалистов, городских семинаров, заседаниях муниципальных методических объединений.</w:t>
      </w:r>
      <w:proofErr w:type="gramEnd"/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Важное место занимает </w:t>
      </w:r>
      <w:r w:rsidRPr="00BB7FEA">
        <w:rPr>
          <w:rFonts w:ascii="Times New Roman" w:hAnsi="Times New Roman" w:cs="Times New Roman"/>
          <w:i/>
          <w:iCs/>
          <w:spacing w:val="-6"/>
          <w:sz w:val="28"/>
          <w:szCs w:val="28"/>
        </w:rPr>
        <w:t>работа психолога с молодым учителем</w:t>
      </w:r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: проведение консультаций, семинаров, тестирования молодых специалистов. 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 xml:space="preserve">Таким образом, организация работы с молодым педагогом должна учитывать целый спектр определяющих факторов и иметь строго индивидуальный характер. В таких условиях системная работа в данном направлении принимает формат </w:t>
      </w:r>
      <w:proofErr w:type="spellStart"/>
      <w:r w:rsidRPr="00BB7FEA">
        <w:rPr>
          <w:rFonts w:ascii="Times New Roman" w:hAnsi="Times New Roman" w:cs="Times New Roman"/>
          <w:i/>
          <w:iCs/>
          <w:sz w:val="28"/>
          <w:szCs w:val="28"/>
        </w:rPr>
        <w:t>тьюторского</w:t>
      </w:r>
      <w:proofErr w:type="spellEnd"/>
      <w:r w:rsidRPr="00BB7FEA">
        <w:rPr>
          <w:rFonts w:ascii="Times New Roman" w:hAnsi="Times New Roman" w:cs="Times New Roman"/>
          <w:i/>
          <w:iCs/>
          <w:sz w:val="28"/>
          <w:szCs w:val="28"/>
        </w:rPr>
        <w:t xml:space="preserve"> сопровождения молодого педагога</w:t>
      </w:r>
      <w:r w:rsidRPr="00BB7FEA">
        <w:rPr>
          <w:rFonts w:ascii="Times New Roman" w:hAnsi="Times New Roman" w:cs="Times New Roman"/>
          <w:sz w:val="28"/>
          <w:szCs w:val="28"/>
        </w:rPr>
        <w:t xml:space="preserve"> педагогом-наставником или куратором. 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Одним из ярких примеров </w:t>
      </w:r>
      <w:proofErr w:type="spellStart"/>
      <w:r w:rsidRPr="00BB7FEA">
        <w:rPr>
          <w:rFonts w:ascii="Times New Roman" w:hAnsi="Times New Roman" w:cs="Times New Roman"/>
          <w:spacing w:val="-6"/>
          <w:sz w:val="28"/>
          <w:szCs w:val="28"/>
        </w:rPr>
        <w:t>тьюторского</w:t>
      </w:r>
      <w:proofErr w:type="spellEnd"/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 сопровождения является деятельность МБОУ «Гимназия № 11». В гимназии в течение многих лет осуществляется целенаправленная работа по методической поддержке молодых специалистов. </w:t>
      </w:r>
      <w:proofErr w:type="gramStart"/>
      <w:r w:rsidRPr="00BB7FEA">
        <w:rPr>
          <w:rFonts w:ascii="Times New Roman" w:hAnsi="Times New Roman" w:cs="Times New Roman"/>
          <w:spacing w:val="-6"/>
          <w:sz w:val="28"/>
          <w:szCs w:val="28"/>
        </w:rPr>
        <w:lastRenderedPageBreak/>
        <w:t>Накопленный опыт и эффективность деятельности в данном направлении дали возможность гимназии получить статус городской экспериментальной площадки по теме «</w:t>
      </w:r>
      <w:proofErr w:type="spellStart"/>
      <w:r w:rsidRPr="00BB7FEA">
        <w:rPr>
          <w:rFonts w:ascii="Times New Roman" w:hAnsi="Times New Roman" w:cs="Times New Roman"/>
          <w:spacing w:val="-6"/>
          <w:sz w:val="28"/>
          <w:szCs w:val="28"/>
        </w:rPr>
        <w:t>Тьюторство</w:t>
      </w:r>
      <w:proofErr w:type="spellEnd"/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 как организационно-педагогическое условие процесса адаптации и обеспечения профессионального роста молодых педагогов школ Восточного округа» в </w:t>
      </w:r>
      <w:smartTag w:uri="urn:schemas-microsoft-com:office:smarttags" w:element="metricconverter">
        <w:smartTagPr>
          <w:attr w:name="ProductID" w:val="2011 г"/>
        </w:smartTagPr>
        <w:r w:rsidRPr="00BB7FEA">
          <w:rPr>
            <w:rFonts w:ascii="Times New Roman" w:hAnsi="Times New Roman" w:cs="Times New Roman"/>
            <w:spacing w:val="-6"/>
            <w:sz w:val="28"/>
            <w:szCs w:val="28"/>
          </w:rPr>
          <w:t>2011 г</w:t>
        </w:r>
      </w:smartTag>
      <w:r w:rsidRPr="00BB7FEA">
        <w:rPr>
          <w:rFonts w:ascii="Times New Roman" w:hAnsi="Times New Roman" w:cs="Times New Roman"/>
          <w:spacing w:val="-6"/>
          <w:sz w:val="28"/>
          <w:szCs w:val="28"/>
        </w:rPr>
        <w:t>. На протяжении нескольких лет площадка гимназии обеспечивала условия для приобретения практических навыков, необходимых для педагогической деятельности, для самореализации и закрепления молодых специалистов в коллективе</w:t>
      </w:r>
      <w:proofErr w:type="gramEnd"/>
      <w:r w:rsidRPr="00BB7FEA">
        <w:rPr>
          <w:rFonts w:ascii="Times New Roman" w:hAnsi="Times New Roman" w:cs="Times New Roman"/>
          <w:spacing w:val="-6"/>
          <w:sz w:val="28"/>
          <w:szCs w:val="28"/>
        </w:rPr>
        <w:t>; способствовала формированию индивидуального стиля творческой деятельности начинающих учителей; создавала условия для развития профессиональной мотивации, успешной деятельности, карьерного роста молодых специалистов. Был сформирован пакет диагностических материалов по мониторингу процесса профессионального становления молодых педагогов.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 xml:space="preserve">В муниципальной системе образования организована </w:t>
      </w:r>
      <w:r w:rsidRPr="00BB7FEA">
        <w:rPr>
          <w:rFonts w:ascii="Times New Roman" w:hAnsi="Times New Roman" w:cs="Times New Roman"/>
          <w:i/>
          <w:iCs/>
          <w:sz w:val="28"/>
          <w:szCs w:val="28"/>
        </w:rPr>
        <w:t>работа методического объединения молодых педагогов</w:t>
      </w:r>
      <w:r w:rsidRPr="00BB7FEA">
        <w:rPr>
          <w:rFonts w:ascii="Times New Roman" w:hAnsi="Times New Roman" w:cs="Times New Roman"/>
          <w:sz w:val="28"/>
          <w:szCs w:val="28"/>
        </w:rPr>
        <w:t>, направленная на развитие профессиональных компетентностей педагогов в рамках внедрения профессионального стандарта «Педагог», реализации ФГОС, оказание адресной методической помощи молодым специалистам. В течение года проводятся различные методические мероприятия (семинары, мастер-классы, практикумы, круглые столы, заседания творческих групп), где решаются</w:t>
      </w:r>
      <w:r w:rsidRPr="00BB7F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7FEA">
        <w:rPr>
          <w:rFonts w:ascii="Times New Roman" w:hAnsi="Times New Roman" w:cs="Times New Roman"/>
          <w:sz w:val="28"/>
          <w:szCs w:val="28"/>
        </w:rPr>
        <w:t>актуальные задачи повышения качества предметного образования.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Для обеспечения совершенствования и развития кадрового потенциала системы общего образования на протяжении 5 лет проводится городской Фестиваль педагогического мастерства «От призвания к признанию».          В 2017 году Фестиваль стал Юбилейным, участниками которого стали       79 педагогов: учителя и воспитатели, молодые специалисты и классные руководители, педагоги дополнительного образования. Фестиваль педагогического мастерства объединяет пять профессиональных конкурсов, 27 конкурсных мероприятий. Среди них и городской конкурс «Педагогический дебют», участниками которого являются молодые педагоги со стажем работы от одного года до трех лет. Конкурс дает уникальную возможность каждому конкурсанту продемонстрировать свои первые педагогические находки и творческие достижения, продемонстрировать свой первый опыт и познакомиться с опытом коллег. За 5 лет в конкурсе приняли участие более 80 молодых учителей и воспитателей. Победители представляли наш город на краевом уровне. И нам есть гордиться: молодой специалист </w:t>
      </w:r>
      <w:r w:rsidRPr="00BB7FEA">
        <w:rPr>
          <w:rFonts w:ascii="Times New Roman" w:hAnsi="Times New Roman" w:cs="Times New Roman"/>
          <w:spacing w:val="-6"/>
          <w:kern w:val="1"/>
          <w:sz w:val="28"/>
          <w:szCs w:val="28"/>
        </w:rPr>
        <w:t>Абрамова Алена Сергеевна, учитель начальных классов МБОУ «Гимназия № 1», стала лауреатом краевого конкурса «Учитель года Алтая – 2018» в номинации «Педагогический дебют».</w:t>
      </w:r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 Фестиваль является инновационной площадкой развития педагогического потенциала. Традиционными стали совместные мероприятия с участием преподавателей и студентов учреждений высшего и среднего профессионального образования, которые способствуют осуществлению непрерывной деятельности всего педагогического сообщества города, привлечению молодых специалистов в </w:t>
      </w:r>
      <w:proofErr w:type="spellStart"/>
      <w:r w:rsidRPr="00BB7FEA">
        <w:rPr>
          <w:rFonts w:ascii="Times New Roman" w:hAnsi="Times New Roman" w:cs="Times New Roman"/>
          <w:spacing w:val="-6"/>
          <w:sz w:val="28"/>
          <w:szCs w:val="28"/>
        </w:rPr>
        <w:t>бийские</w:t>
      </w:r>
      <w:proofErr w:type="spellEnd"/>
      <w:r w:rsidRPr="00BB7FEA">
        <w:rPr>
          <w:rFonts w:ascii="Times New Roman" w:hAnsi="Times New Roman" w:cs="Times New Roman"/>
          <w:spacing w:val="-6"/>
          <w:sz w:val="28"/>
          <w:szCs w:val="28"/>
        </w:rPr>
        <w:t xml:space="preserve"> образовательные учреждения.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B7FEA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Как в крае, так и в любом муниципалитете создаются профессиональные общественные объединения учителей, призванные решать вопросы профессионального развития педагогов, их методической поддержки. </w:t>
      </w:r>
      <w:proofErr w:type="gramStart"/>
      <w:r w:rsidRPr="00BB7FEA">
        <w:rPr>
          <w:rFonts w:ascii="Times New Roman" w:hAnsi="Times New Roman" w:cs="Times New Roman"/>
          <w:spacing w:val="-4"/>
          <w:sz w:val="28"/>
          <w:szCs w:val="28"/>
        </w:rPr>
        <w:t xml:space="preserve">Такое объединение создано и в нашей муниципальной системе образования – </w:t>
      </w:r>
      <w:r w:rsidRPr="00BB7FEA">
        <w:rPr>
          <w:rFonts w:ascii="Times New Roman" w:hAnsi="Times New Roman" w:cs="Times New Roman"/>
          <w:i/>
          <w:iCs/>
          <w:spacing w:val="-4"/>
          <w:sz w:val="28"/>
          <w:szCs w:val="28"/>
        </w:rPr>
        <w:t>Ассоциация молодых педагогов города Бийска,</w:t>
      </w:r>
      <w:r w:rsidRPr="00BB7FEA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B7FEA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в которой состоят 82 педагога.</w:t>
      </w:r>
      <w:proofErr w:type="gramEnd"/>
      <w:r w:rsidRPr="00BB7FEA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Профессиональному становлению молодого педагога способствует общение с учителями-новаторами, преподавателями высшей и средней школ профессионального обучения на мастер-классах, круглых столах, конкурсах. </w:t>
      </w:r>
    </w:p>
    <w:p w:rsidR="00BB7FEA" w:rsidRPr="00BB7FEA" w:rsidRDefault="00BB7FEA" w:rsidP="00BB7FEA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7FEA">
        <w:rPr>
          <w:rFonts w:ascii="Times New Roman" w:hAnsi="Times New Roman" w:cs="Times New Roman"/>
          <w:sz w:val="28"/>
          <w:szCs w:val="28"/>
        </w:rPr>
        <w:t>Таким образом, процесс профессионального становления педагога – это система его развития в интегративном процессе, включающем внутреннее социально-психологическое и профессиональное самоопределение личности, управление этим процессом со стороны самого учителя и школы. Это предполагает определение целей профессиональной деятельности на каждом этапе профессионального становления и соответствующих им содержания, технологий, сре</w:t>
      </w:r>
      <w:proofErr w:type="gramStart"/>
      <w:r w:rsidRPr="00BB7FEA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BB7FEA">
        <w:rPr>
          <w:rFonts w:ascii="Times New Roman" w:hAnsi="Times New Roman" w:cs="Times New Roman"/>
          <w:sz w:val="28"/>
          <w:szCs w:val="28"/>
        </w:rPr>
        <w:t xml:space="preserve">офессионального совершенствования. </w:t>
      </w:r>
    </w:p>
    <w:p w:rsidR="00BB7FEA" w:rsidRPr="00BB7FEA" w:rsidRDefault="00BB7FEA" w:rsidP="00BB7FEA">
      <w:pPr>
        <w:pStyle w:val="NoSpacing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7FEA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Литература:</w:t>
      </w:r>
    </w:p>
    <w:p w:rsidR="00BB7FEA" w:rsidRPr="00BB7FEA" w:rsidRDefault="00BB7FEA" w:rsidP="00BB7FEA">
      <w:pPr>
        <w:pStyle w:val="a3"/>
        <w:spacing w:before="0" w:after="0"/>
        <w:rPr>
          <w:sz w:val="28"/>
          <w:szCs w:val="28"/>
        </w:rPr>
      </w:pPr>
      <w:r w:rsidRPr="00BB7FEA">
        <w:rPr>
          <w:iCs/>
          <w:sz w:val="28"/>
          <w:szCs w:val="28"/>
        </w:rPr>
        <w:t xml:space="preserve">1. </w:t>
      </w:r>
      <w:r w:rsidRPr="00BB7FEA">
        <w:rPr>
          <w:i/>
          <w:iCs/>
          <w:sz w:val="28"/>
          <w:szCs w:val="28"/>
        </w:rPr>
        <w:t>Поташник, М.М.</w:t>
      </w:r>
      <w:r w:rsidRPr="00BB7FEA">
        <w:rPr>
          <w:sz w:val="28"/>
          <w:szCs w:val="28"/>
        </w:rPr>
        <w:t xml:space="preserve"> Управление профессиональным ростом учителя в современной школе [Текст]: методическое пособие / М.М. Поташник. – М.: Центр педагогического образования, 2009. – 448 </w:t>
      </w:r>
      <w:proofErr w:type="gramStart"/>
      <w:r w:rsidRPr="00BB7FEA">
        <w:rPr>
          <w:sz w:val="28"/>
          <w:szCs w:val="28"/>
        </w:rPr>
        <w:t>с</w:t>
      </w:r>
      <w:proofErr w:type="gramEnd"/>
      <w:r w:rsidRPr="00BB7FEA">
        <w:rPr>
          <w:sz w:val="28"/>
          <w:szCs w:val="28"/>
        </w:rPr>
        <w:t>.</w:t>
      </w:r>
    </w:p>
    <w:p w:rsidR="00BB7FEA" w:rsidRPr="00BB7FEA" w:rsidRDefault="00BB7FEA" w:rsidP="00BB7FEA">
      <w:pPr>
        <w:pStyle w:val="Default"/>
        <w:ind w:firstLine="284"/>
        <w:jc w:val="both"/>
        <w:rPr>
          <w:color w:val="auto"/>
          <w:spacing w:val="-6"/>
          <w:sz w:val="28"/>
          <w:szCs w:val="28"/>
        </w:rPr>
      </w:pPr>
      <w:r w:rsidRPr="00BB7FEA">
        <w:rPr>
          <w:iCs/>
          <w:color w:val="auto"/>
          <w:spacing w:val="-6"/>
          <w:sz w:val="28"/>
          <w:szCs w:val="28"/>
        </w:rPr>
        <w:t xml:space="preserve">2. </w:t>
      </w:r>
      <w:proofErr w:type="spellStart"/>
      <w:r w:rsidRPr="00BB7FEA">
        <w:rPr>
          <w:i/>
          <w:iCs/>
          <w:color w:val="auto"/>
          <w:spacing w:val="-6"/>
          <w:sz w:val="28"/>
          <w:szCs w:val="28"/>
        </w:rPr>
        <w:t>Дранникова</w:t>
      </w:r>
      <w:proofErr w:type="spellEnd"/>
      <w:r w:rsidRPr="00BB7FEA">
        <w:rPr>
          <w:i/>
          <w:iCs/>
          <w:color w:val="auto"/>
          <w:spacing w:val="-6"/>
          <w:sz w:val="28"/>
          <w:szCs w:val="28"/>
        </w:rPr>
        <w:t>, И.И.</w:t>
      </w:r>
      <w:r w:rsidRPr="00BB7FEA">
        <w:rPr>
          <w:color w:val="auto"/>
          <w:spacing w:val="-6"/>
          <w:sz w:val="28"/>
          <w:szCs w:val="28"/>
        </w:rPr>
        <w:t xml:space="preserve"> Шефство-наставничество в работе с начинающими учителями Алтайского края [Текст]: методические рекомендации / И.И. </w:t>
      </w:r>
      <w:proofErr w:type="spellStart"/>
      <w:r w:rsidRPr="00BB7FEA">
        <w:rPr>
          <w:color w:val="auto"/>
          <w:spacing w:val="-6"/>
          <w:sz w:val="28"/>
          <w:szCs w:val="28"/>
        </w:rPr>
        <w:t>Дранникова</w:t>
      </w:r>
      <w:proofErr w:type="spellEnd"/>
      <w:r w:rsidRPr="00BB7FEA">
        <w:rPr>
          <w:color w:val="auto"/>
          <w:spacing w:val="-6"/>
          <w:sz w:val="28"/>
          <w:szCs w:val="28"/>
        </w:rPr>
        <w:t xml:space="preserve">, Н.Г. Калашникова, Г.Е. Иванов и др. – Барнаул: КГБУ ДПО АКИПКРО, 2015. – 76 с. </w:t>
      </w:r>
    </w:p>
    <w:p w:rsidR="00BB7FEA" w:rsidRPr="00BB7FEA" w:rsidRDefault="00BB7FEA" w:rsidP="00BB7FEA">
      <w:pPr>
        <w:pStyle w:val="a3"/>
        <w:spacing w:before="0" w:after="0"/>
        <w:rPr>
          <w:sz w:val="28"/>
          <w:szCs w:val="28"/>
        </w:rPr>
      </w:pPr>
      <w:r w:rsidRPr="00BB7FEA">
        <w:rPr>
          <w:iCs/>
          <w:sz w:val="28"/>
          <w:szCs w:val="28"/>
        </w:rPr>
        <w:t xml:space="preserve">3. </w:t>
      </w:r>
      <w:proofErr w:type="spellStart"/>
      <w:r w:rsidRPr="00BB7FEA">
        <w:rPr>
          <w:i/>
          <w:iCs/>
          <w:sz w:val="28"/>
          <w:szCs w:val="28"/>
        </w:rPr>
        <w:t>Морева</w:t>
      </w:r>
      <w:proofErr w:type="spellEnd"/>
      <w:r w:rsidRPr="00BB7FEA">
        <w:rPr>
          <w:i/>
          <w:iCs/>
          <w:sz w:val="28"/>
          <w:szCs w:val="28"/>
        </w:rPr>
        <w:t>, Н.А.</w:t>
      </w:r>
      <w:r w:rsidRPr="00BB7FEA">
        <w:rPr>
          <w:sz w:val="28"/>
          <w:szCs w:val="28"/>
        </w:rPr>
        <w:t xml:space="preserve"> Основы педагогического мастерства [Текст]: учебное пособие / Н.А. </w:t>
      </w:r>
      <w:proofErr w:type="spellStart"/>
      <w:r w:rsidRPr="00BB7FEA">
        <w:rPr>
          <w:sz w:val="28"/>
          <w:szCs w:val="28"/>
        </w:rPr>
        <w:t>Морева</w:t>
      </w:r>
      <w:proofErr w:type="spellEnd"/>
      <w:r w:rsidRPr="00BB7FEA">
        <w:rPr>
          <w:sz w:val="28"/>
          <w:szCs w:val="28"/>
        </w:rPr>
        <w:t xml:space="preserve">. – М.: Просвещение, 2006. – 320 </w:t>
      </w:r>
      <w:proofErr w:type="gramStart"/>
      <w:r w:rsidRPr="00BB7FEA">
        <w:rPr>
          <w:sz w:val="28"/>
          <w:szCs w:val="28"/>
        </w:rPr>
        <w:t>с</w:t>
      </w:r>
      <w:proofErr w:type="gramEnd"/>
      <w:r w:rsidRPr="00BB7FEA">
        <w:rPr>
          <w:sz w:val="28"/>
          <w:szCs w:val="28"/>
        </w:rPr>
        <w:t>.</w:t>
      </w:r>
    </w:p>
    <w:p w:rsidR="00BB7FEA" w:rsidRPr="00BB7FEA" w:rsidRDefault="00BB7FEA" w:rsidP="00BB7FEA">
      <w:pPr>
        <w:pStyle w:val="a3"/>
        <w:spacing w:before="0" w:after="0"/>
        <w:rPr>
          <w:spacing w:val="-4"/>
          <w:sz w:val="28"/>
          <w:szCs w:val="28"/>
        </w:rPr>
      </w:pPr>
      <w:r w:rsidRPr="00BB7FEA">
        <w:rPr>
          <w:iCs/>
          <w:spacing w:val="-4"/>
          <w:sz w:val="28"/>
          <w:szCs w:val="28"/>
        </w:rPr>
        <w:t xml:space="preserve">4. </w:t>
      </w:r>
      <w:r w:rsidRPr="00BB7FEA">
        <w:rPr>
          <w:i/>
          <w:iCs/>
          <w:spacing w:val="-4"/>
          <w:sz w:val="28"/>
          <w:szCs w:val="28"/>
        </w:rPr>
        <w:t>Михайлова, Н.А.</w:t>
      </w:r>
      <w:r w:rsidRPr="00BB7FEA">
        <w:rPr>
          <w:spacing w:val="-4"/>
          <w:sz w:val="28"/>
          <w:szCs w:val="28"/>
        </w:rPr>
        <w:t xml:space="preserve"> Калейдоскоп методических идей [Текст] / Н.А. Михайлова // Методист. – № 1. – 2008. – С. 43-46.</w:t>
      </w:r>
    </w:p>
    <w:p w:rsidR="00BB7FEA" w:rsidRPr="00BB7FEA" w:rsidRDefault="00BB7FEA" w:rsidP="00BB7FEA">
      <w:pPr>
        <w:pStyle w:val="a3"/>
        <w:spacing w:before="0" w:after="0"/>
        <w:rPr>
          <w:sz w:val="28"/>
          <w:szCs w:val="28"/>
        </w:rPr>
      </w:pPr>
      <w:r w:rsidRPr="00BB7FEA">
        <w:rPr>
          <w:iCs/>
          <w:sz w:val="28"/>
          <w:szCs w:val="28"/>
        </w:rPr>
        <w:t xml:space="preserve">5. </w:t>
      </w:r>
      <w:r w:rsidRPr="00BB7FEA">
        <w:rPr>
          <w:i/>
          <w:iCs/>
          <w:sz w:val="28"/>
          <w:szCs w:val="28"/>
        </w:rPr>
        <w:t>Пунина, Н.В.</w:t>
      </w:r>
      <w:r w:rsidRPr="00BB7FEA">
        <w:rPr>
          <w:sz w:val="28"/>
          <w:szCs w:val="28"/>
        </w:rPr>
        <w:t xml:space="preserve"> Учебно-методическое обеспечение инновационной деятельности образовательного учреждения [Текст] / Н.В. Пунина // Методист. – № 1. – 2008. – С. 46-49.</w:t>
      </w:r>
    </w:p>
    <w:p w:rsidR="00BB7FEA" w:rsidRPr="00BB7FEA" w:rsidRDefault="00BB7FEA" w:rsidP="00BB7FEA">
      <w:pPr>
        <w:pStyle w:val="a3"/>
        <w:spacing w:before="0" w:after="0"/>
        <w:rPr>
          <w:spacing w:val="-8"/>
          <w:sz w:val="28"/>
          <w:szCs w:val="28"/>
        </w:rPr>
      </w:pPr>
      <w:r w:rsidRPr="00BB7FEA">
        <w:rPr>
          <w:iCs/>
          <w:spacing w:val="-8"/>
          <w:sz w:val="28"/>
          <w:szCs w:val="28"/>
        </w:rPr>
        <w:t xml:space="preserve">6. </w:t>
      </w:r>
      <w:r w:rsidRPr="00BB7FEA">
        <w:rPr>
          <w:i/>
          <w:iCs/>
          <w:spacing w:val="-8"/>
          <w:sz w:val="28"/>
          <w:szCs w:val="28"/>
        </w:rPr>
        <w:t>Травин, В.В.</w:t>
      </w:r>
      <w:r w:rsidRPr="00BB7FEA">
        <w:rPr>
          <w:spacing w:val="-8"/>
          <w:sz w:val="28"/>
          <w:szCs w:val="28"/>
        </w:rPr>
        <w:t xml:space="preserve"> Основы кадрового менеджмента [Текст] / В.В. Травин, В.А. Дятлов. – М., 1995. – 331 с.</w:t>
      </w:r>
    </w:p>
    <w:p w:rsidR="00BB7FEA" w:rsidRPr="00BB7FEA" w:rsidRDefault="00BB7FEA" w:rsidP="00BB7FEA">
      <w:pPr>
        <w:pStyle w:val="a3"/>
        <w:spacing w:before="0" w:after="0"/>
        <w:rPr>
          <w:sz w:val="28"/>
          <w:szCs w:val="28"/>
        </w:rPr>
      </w:pPr>
      <w:r w:rsidRPr="00BB7FEA">
        <w:rPr>
          <w:iCs/>
          <w:sz w:val="28"/>
          <w:szCs w:val="28"/>
        </w:rPr>
        <w:t xml:space="preserve">7. </w:t>
      </w:r>
      <w:r w:rsidRPr="00BB7FEA">
        <w:rPr>
          <w:i/>
          <w:iCs/>
          <w:sz w:val="28"/>
          <w:szCs w:val="28"/>
        </w:rPr>
        <w:t>Якушева, С.Д.</w:t>
      </w:r>
      <w:r w:rsidRPr="00BB7FEA">
        <w:rPr>
          <w:sz w:val="28"/>
          <w:szCs w:val="28"/>
        </w:rPr>
        <w:t xml:space="preserve"> Основы педагогического мастерства [Текст]: учебник / С.Д. Якушева. – 4-е изд. </w:t>
      </w:r>
      <w:proofErr w:type="spellStart"/>
      <w:r w:rsidRPr="00BB7FEA">
        <w:rPr>
          <w:sz w:val="28"/>
          <w:szCs w:val="28"/>
        </w:rPr>
        <w:t>исправ</w:t>
      </w:r>
      <w:proofErr w:type="spellEnd"/>
      <w:r w:rsidRPr="00BB7FEA">
        <w:rPr>
          <w:sz w:val="28"/>
          <w:szCs w:val="28"/>
        </w:rPr>
        <w:t xml:space="preserve">. и </w:t>
      </w:r>
      <w:proofErr w:type="spellStart"/>
      <w:r w:rsidRPr="00BB7FEA">
        <w:rPr>
          <w:sz w:val="28"/>
          <w:szCs w:val="28"/>
        </w:rPr>
        <w:t>допол</w:t>
      </w:r>
      <w:proofErr w:type="spellEnd"/>
      <w:r w:rsidRPr="00BB7FEA">
        <w:rPr>
          <w:sz w:val="28"/>
          <w:szCs w:val="28"/>
        </w:rPr>
        <w:t xml:space="preserve">. – М.: Издательский центр «Академия», 2011. – 230 </w:t>
      </w:r>
      <w:proofErr w:type="gramStart"/>
      <w:r w:rsidRPr="00BB7FEA">
        <w:rPr>
          <w:sz w:val="28"/>
          <w:szCs w:val="28"/>
        </w:rPr>
        <w:t>с</w:t>
      </w:r>
      <w:proofErr w:type="gramEnd"/>
      <w:r w:rsidRPr="00BB7FEA">
        <w:rPr>
          <w:sz w:val="28"/>
          <w:szCs w:val="28"/>
        </w:rPr>
        <w:t>.</w:t>
      </w:r>
    </w:p>
    <w:p w:rsidR="00000000" w:rsidRPr="00BB7FEA" w:rsidRDefault="00AE39BA" w:rsidP="00BB7F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BB7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B7FEA"/>
    <w:rsid w:val="00BB7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BB7FEA"/>
    <w:pPr>
      <w:spacing w:before="280" w:after="28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бычный (веб) Знак"/>
    <w:link w:val="a3"/>
    <w:rsid w:val="00BB7F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Spacing">
    <w:name w:val="No Spacing"/>
    <w:link w:val="NoSpacingChar"/>
    <w:rsid w:val="00BB7FE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BB7F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link w:val="NoSpacing"/>
    <w:locked/>
    <w:rsid w:val="00BB7FEA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4AEB-616B-4AAA-BFB6-B87BF311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1565</Words>
  <Characters>8922</Characters>
  <Application>Microsoft Office Word</Application>
  <DocSecurity>0</DocSecurity>
  <Lines>74</Lines>
  <Paragraphs>20</Paragraphs>
  <ScaleCrop>false</ScaleCrop>
  <Company/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stud209</dc:creator>
  <cp:keywords/>
  <dc:description/>
  <cp:lastModifiedBy>stud209</cp:lastModifiedBy>
  <cp:revision>3</cp:revision>
  <dcterms:created xsi:type="dcterms:W3CDTF">2018-11-30T02:00:00Z</dcterms:created>
  <dcterms:modified xsi:type="dcterms:W3CDTF">2018-11-30T02:01:00Z</dcterms:modified>
</cp:coreProperties>
</file>