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EBA" w:rsidRPr="00BE6812" w:rsidRDefault="00B94EBA" w:rsidP="00BE6812">
      <w:pPr>
        <w:spacing w:after="0" w:line="240" w:lineRule="auto"/>
        <w:ind w:firstLine="284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BE6812">
        <w:rPr>
          <w:rFonts w:ascii="Times New Roman" w:hAnsi="Times New Roman" w:cs="Times New Roman"/>
          <w:b/>
          <w:i/>
          <w:sz w:val="24"/>
          <w:szCs w:val="24"/>
        </w:rPr>
        <w:t xml:space="preserve">Е.Б. </w:t>
      </w:r>
      <w:proofErr w:type="spellStart"/>
      <w:r w:rsidRPr="00BE6812">
        <w:rPr>
          <w:rFonts w:ascii="Times New Roman" w:hAnsi="Times New Roman" w:cs="Times New Roman"/>
          <w:b/>
          <w:i/>
          <w:sz w:val="24"/>
          <w:szCs w:val="24"/>
        </w:rPr>
        <w:t>Манузина</w:t>
      </w:r>
      <w:proofErr w:type="spellEnd"/>
      <w:r w:rsidRPr="00BE6812">
        <w:rPr>
          <w:rFonts w:ascii="Times New Roman" w:hAnsi="Times New Roman" w:cs="Times New Roman"/>
          <w:b/>
          <w:i/>
          <w:sz w:val="24"/>
          <w:szCs w:val="24"/>
        </w:rPr>
        <w:t>, канд.</w:t>
      </w:r>
      <w:r w:rsidR="00543D6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BE6812">
        <w:rPr>
          <w:rFonts w:ascii="Times New Roman" w:hAnsi="Times New Roman" w:cs="Times New Roman"/>
          <w:b/>
          <w:i/>
          <w:sz w:val="24"/>
          <w:szCs w:val="24"/>
        </w:rPr>
        <w:t>пед</w:t>
      </w:r>
      <w:proofErr w:type="spellEnd"/>
      <w:r w:rsidRPr="00BE6812">
        <w:rPr>
          <w:rFonts w:ascii="Times New Roman" w:hAnsi="Times New Roman" w:cs="Times New Roman"/>
          <w:b/>
          <w:i/>
          <w:sz w:val="24"/>
          <w:szCs w:val="24"/>
        </w:rPr>
        <w:t>. наук, доцент</w:t>
      </w:r>
    </w:p>
    <w:p w:rsidR="00B94EBA" w:rsidRPr="00BE6812" w:rsidRDefault="00B94EBA" w:rsidP="00BE6812">
      <w:pPr>
        <w:spacing w:after="0" w:line="240" w:lineRule="auto"/>
        <w:ind w:firstLine="284"/>
        <w:jc w:val="right"/>
        <w:rPr>
          <w:rFonts w:ascii="Times New Roman" w:hAnsi="Times New Roman" w:cs="Times New Roman"/>
          <w:bCs/>
          <w:i/>
          <w:sz w:val="24"/>
          <w:szCs w:val="24"/>
        </w:rPr>
      </w:pPr>
      <w:r w:rsidRPr="00BE6812">
        <w:rPr>
          <w:rFonts w:ascii="Times New Roman" w:hAnsi="Times New Roman" w:cs="Times New Roman"/>
          <w:bCs/>
          <w:i/>
          <w:sz w:val="24"/>
          <w:szCs w:val="24"/>
        </w:rPr>
        <w:t xml:space="preserve">Алтайский государственный гуманитарно-педагогический университет </w:t>
      </w:r>
    </w:p>
    <w:p w:rsidR="00B94EBA" w:rsidRPr="00BE6812" w:rsidRDefault="00B94EBA" w:rsidP="00BE6812">
      <w:pPr>
        <w:spacing w:after="0" w:line="240" w:lineRule="auto"/>
        <w:ind w:firstLine="284"/>
        <w:jc w:val="right"/>
        <w:rPr>
          <w:rFonts w:ascii="Times New Roman" w:hAnsi="Times New Roman" w:cs="Times New Roman"/>
          <w:bCs/>
          <w:i/>
          <w:sz w:val="24"/>
          <w:szCs w:val="24"/>
        </w:rPr>
      </w:pPr>
      <w:r w:rsidRPr="00BE6812">
        <w:rPr>
          <w:rFonts w:ascii="Times New Roman" w:hAnsi="Times New Roman" w:cs="Times New Roman"/>
          <w:bCs/>
          <w:i/>
          <w:sz w:val="24"/>
          <w:szCs w:val="24"/>
        </w:rPr>
        <w:t>имени В.М. Шукшина</w:t>
      </w:r>
    </w:p>
    <w:p w:rsidR="00B94EBA" w:rsidRPr="00EA4EFA" w:rsidRDefault="00B94EBA" w:rsidP="00BE6812">
      <w:pPr>
        <w:spacing w:after="0" w:line="240" w:lineRule="auto"/>
        <w:ind w:firstLine="284"/>
        <w:jc w:val="right"/>
        <w:rPr>
          <w:rFonts w:ascii="Times New Roman" w:hAnsi="Times New Roman" w:cs="Times New Roman"/>
          <w:bCs/>
          <w:i/>
          <w:sz w:val="24"/>
          <w:szCs w:val="24"/>
          <w:lang w:val="en-US"/>
        </w:rPr>
      </w:pPr>
      <w:r w:rsidRPr="00BE6812">
        <w:rPr>
          <w:rFonts w:ascii="Times New Roman" w:hAnsi="Times New Roman" w:cs="Times New Roman"/>
          <w:bCs/>
          <w:i/>
          <w:sz w:val="24"/>
          <w:szCs w:val="24"/>
        </w:rPr>
        <w:t>г</w:t>
      </w:r>
      <w:r w:rsidRPr="00543D6D">
        <w:rPr>
          <w:rFonts w:ascii="Times New Roman" w:hAnsi="Times New Roman" w:cs="Times New Roman"/>
          <w:bCs/>
          <w:i/>
          <w:sz w:val="24"/>
          <w:szCs w:val="24"/>
          <w:lang w:val="en-US"/>
        </w:rPr>
        <w:t xml:space="preserve">. </w:t>
      </w:r>
      <w:r w:rsidRPr="00BE6812">
        <w:rPr>
          <w:rFonts w:ascii="Times New Roman" w:hAnsi="Times New Roman" w:cs="Times New Roman"/>
          <w:bCs/>
          <w:i/>
          <w:sz w:val="24"/>
          <w:szCs w:val="24"/>
        </w:rPr>
        <w:t>Бийск</w:t>
      </w:r>
      <w:r w:rsidRPr="00543D6D">
        <w:rPr>
          <w:rFonts w:ascii="Times New Roman" w:hAnsi="Times New Roman" w:cs="Times New Roman"/>
          <w:bCs/>
          <w:i/>
          <w:sz w:val="24"/>
          <w:szCs w:val="24"/>
          <w:lang w:val="en-US"/>
        </w:rPr>
        <w:t xml:space="preserve">, </w:t>
      </w:r>
      <w:r w:rsidRPr="00BE6812">
        <w:rPr>
          <w:rFonts w:ascii="Times New Roman" w:hAnsi="Times New Roman" w:cs="Times New Roman"/>
          <w:bCs/>
          <w:i/>
          <w:sz w:val="24"/>
          <w:szCs w:val="24"/>
          <w:lang w:val="en-US"/>
        </w:rPr>
        <w:t>E</w:t>
      </w:r>
      <w:r w:rsidRPr="00543D6D">
        <w:rPr>
          <w:rFonts w:ascii="Times New Roman" w:hAnsi="Times New Roman" w:cs="Times New Roman"/>
          <w:bCs/>
          <w:i/>
          <w:sz w:val="24"/>
          <w:szCs w:val="24"/>
          <w:lang w:val="en-US"/>
        </w:rPr>
        <w:t>-</w:t>
      </w:r>
      <w:r w:rsidRPr="00BE6812">
        <w:rPr>
          <w:rFonts w:ascii="Times New Roman" w:hAnsi="Times New Roman" w:cs="Times New Roman"/>
          <w:bCs/>
          <w:i/>
          <w:sz w:val="24"/>
          <w:szCs w:val="24"/>
          <w:lang w:val="en-US"/>
        </w:rPr>
        <w:t>mail</w:t>
      </w:r>
      <w:r w:rsidRPr="00543D6D">
        <w:rPr>
          <w:rFonts w:ascii="Times New Roman" w:hAnsi="Times New Roman" w:cs="Times New Roman"/>
          <w:bCs/>
          <w:i/>
          <w:sz w:val="24"/>
          <w:szCs w:val="24"/>
          <w:lang w:val="en-US"/>
        </w:rPr>
        <w:t xml:space="preserve">: </w:t>
      </w:r>
      <w:hyperlink r:id="rId5" w:history="1">
        <w:r w:rsidR="00543D6D" w:rsidRPr="00EA4EFA">
          <w:rPr>
            <w:rStyle w:val="a3"/>
            <w:rFonts w:ascii="Times New Roman" w:hAnsi="Times New Roman"/>
            <w:bCs/>
            <w:i/>
            <w:color w:val="auto"/>
            <w:sz w:val="24"/>
            <w:szCs w:val="24"/>
            <w:u w:val="none"/>
            <w:lang w:val="en-US"/>
          </w:rPr>
          <w:t>manuzina70@mail.ru</w:t>
        </w:r>
      </w:hyperlink>
    </w:p>
    <w:p w:rsidR="00543D6D" w:rsidRPr="00543D6D" w:rsidRDefault="00543D6D" w:rsidP="00BE6812">
      <w:pPr>
        <w:spacing w:after="0" w:line="240" w:lineRule="auto"/>
        <w:ind w:firstLine="284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543D6D">
        <w:rPr>
          <w:rFonts w:ascii="Times New Roman" w:hAnsi="Times New Roman" w:cs="Times New Roman"/>
          <w:b/>
          <w:bCs/>
          <w:i/>
          <w:sz w:val="24"/>
          <w:szCs w:val="24"/>
        </w:rPr>
        <w:t>Т.В. Позднякова</w:t>
      </w:r>
      <w:r w:rsidRPr="00543D6D">
        <w:rPr>
          <w:rFonts w:ascii="Times New Roman" w:hAnsi="Times New Roman" w:cs="Times New Roman"/>
          <w:b/>
          <w:i/>
          <w:sz w:val="24"/>
          <w:szCs w:val="24"/>
        </w:rPr>
        <w:t xml:space="preserve">, канд. </w:t>
      </w:r>
      <w:proofErr w:type="spellStart"/>
      <w:r w:rsidRPr="00543D6D">
        <w:rPr>
          <w:rFonts w:ascii="Times New Roman" w:hAnsi="Times New Roman" w:cs="Times New Roman"/>
          <w:b/>
          <w:i/>
          <w:sz w:val="24"/>
          <w:szCs w:val="24"/>
        </w:rPr>
        <w:t>экон</w:t>
      </w:r>
      <w:proofErr w:type="spellEnd"/>
      <w:r w:rsidRPr="00543D6D">
        <w:rPr>
          <w:rFonts w:ascii="Times New Roman" w:hAnsi="Times New Roman" w:cs="Times New Roman"/>
          <w:b/>
          <w:i/>
          <w:sz w:val="24"/>
          <w:szCs w:val="24"/>
        </w:rPr>
        <w:t>. наук, доцент</w:t>
      </w:r>
    </w:p>
    <w:p w:rsidR="00B94EBA" w:rsidRDefault="00543D6D" w:rsidP="00BE6812">
      <w:pPr>
        <w:spacing w:after="0" w:line="240" w:lineRule="auto"/>
        <w:ind w:firstLine="284"/>
        <w:jc w:val="right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543D6D">
        <w:rPr>
          <w:rFonts w:ascii="Times New Roman" w:hAnsi="Times New Roman" w:cs="Times New Roman"/>
          <w:i/>
          <w:sz w:val="24"/>
          <w:szCs w:val="24"/>
        </w:rPr>
        <w:t>Бийский</w:t>
      </w:r>
      <w:proofErr w:type="spellEnd"/>
      <w:r w:rsidRPr="00543D6D">
        <w:rPr>
          <w:rFonts w:ascii="Times New Roman" w:hAnsi="Times New Roman" w:cs="Times New Roman"/>
          <w:i/>
          <w:sz w:val="24"/>
          <w:szCs w:val="24"/>
        </w:rPr>
        <w:t xml:space="preserve"> технологический институт </w:t>
      </w:r>
      <w:proofErr w:type="spellStart"/>
      <w:r w:rsidRPr="00543D6D">
        <w:rPr>
          <w:rFonts w:ascii="Times New Roman" w:hAnsi="Times New Roman" w:cs="Times New Roman"/>
          <w:i/>
          <w:sz w:val="24"/>
          <w:szCs w:val="24"/>
        </w:rPr>
        <w:t>АлтГТУ</w:t>
      </w:r>
      <w:proofErr w:type="spellEnd"/>
      <w:r w:rsidRPr="00543D6D">
        <w:rPr>
          <w:rFonts w:ascii="Times New Roman" w:hAnsi="Times New Roman" w:cs="Times New Roman"/>
          <w:i/>
          <w:sz w:val="24"/>
          <w:szCs w:val="24"/>
        </w:rPr>
        <w:t xml:space="preserve"> им. И.И. Ползунова</w:t>
      </w:r>
    </w:p>
    <w:p w:rsidR="00543D6D" w:rsidRPr="00A4269C" w:rsidRDefault="00543D6D" w:rsidP="00543D6D">
      <w:pPr>
        <w:spacing w:after="0" w:line="240" w:lineRule="auto"/>
        <w:ind w:firstLine="284"/>
        <w:jc w:val="right"/>
        <w:rPr>
          <w:rFonts w:ascii="Times New Roman" w:hAnsi="Times New Roman" w:cs="Times New Roman"/>
          <w:bCs/>
          <w:i/>
          <w:sz w:val="24"/>
          <w:szCs w:val="24"/>
        </w:rPr>
      </w:pPr>
      <w:r w:rsidRPr="00BE6812">
        <w:rPr>
          <w:rFonts w:ascii="Times New Roman" w:hAnsi="Times New Roman" w:cs="Times New Roman"/>
          <w:bCs/>
          <w:i/>
          <w:sz w:val="24"/>
          <w:szCs w:val="24"/>
        </w:rPr>
        <w:t>г</w:t>
      </w:r>
      <w:r w:rsidRPr="00A4269C">
        <w:rPr>
          <w:rFonts w:ascii="Times New Roman" w:hAnsi="Times New Roman" w:cs="Times New Roman"/>
          <w:bCs/>
          <w:i/>
          <w:sz w:val="24"/>
          <w:szCs w:val="24"/>
        </w:rPr>
        <w:t xml:space="preserve">. </w:t>
      </w:r>
      <w:r w:rsidRPr="00BE6812">
        <w:rPr>
          <w:rFonts w:ascii="Times New Roman" w:hAnsi="Times New Roman" w:cs="Times New Roman"/>
          <w:bCs/>
          <w:i/>
          <w:sz w:val="24"/>
          <w:szCs w:val="24"/>
        </w:rPr>
        <w:t>Бийск</w:t>
      </w:r>
      <w:r w:rsidRPr="00A4269C">
        <w:rPr>
          <w:rFonts w:ascii="Times New Roman" w:hAnsi="Times New Roman" w:cs="Times New Roman"/>
          <w:bCs/>
          <w:i/>
          <w:sz w:val="24"/>
          <w:szCs w:val="24"/>
        </w:rPr>
        <w:t xml:space="preserve">, </w:t>
      </w:r>
      <w:r w:rsidRPr="00BE6812">
        <w:rPr>
          <w:rFonts w:ascii="Times New Roman" w:hAnsi="Times New Roman" w:cs="Times New Roman"/>
          <w:bCs/>
          <w:i/>
          <w:sz w:val="24"/>
          <w:szCs w:val="24"/>
          <w:lang w:val="en-US"/>
        </w:rPr>
        <w:t>E</w:t>
      </w:r>
      <w:r w:rsidRPr="00A4269C">
        <w:rPr>
          <w:rFonts w:ascii="Times New Roman" w:hAnsi="Times New Roman" w:cs="Times New Roman"/>
          <w:bCs/>
          <w:i/>
          <w:sz w:val="24"/>
          <w:szCs w:val="24"/>
        </w:rPr>
        <w:t>-</w:t>
      </w:r>
      <w:r w:rsidRPr="00BE6812">
        <w:rPr>
          <w:rFonts w:ascii="Times New Roman" w:hAnsi="Times New Roman" w:cs="Times New Roman"/>
          <w:bCs/>
          <w:i/>
          <w:sz w:val="24"/>
          <w:szCs w:val="24"/>
          <w:lang w:val="en-US"/>
        </w:rPr>
        <w:t>mail</w:t>
      </w:r>
      <w:r w:rsidRPr="00A4269C">
        <w:rPr>
          <w:rFonts w:ascii="Times New Roman" w:hAnsi="Times New Roman" w:cs="Times New Roman"/>
          <w:bCs/>
          <w:i/>
          <w:sz w:val="24"/>
          <w:szCs w:val="24"/>
        </w:rPr>
        <w:t xml:space="preserve">: </w:t>
      </w:r>
      <w:proofErr w:type="spellStart"/>
      <w:r w:rsidRPr="00543D6D">
        <w:rPr>
          <w:rFonts w:ascii="Times New Roman" w:hAnsi="Times New Roman" w:cs="Times New Roman"/>
          <w:bCs/>
          <w:i/>
          <w:sz w:val="24"/>
          <w:szCs w:val="24"/>
          <w:lang w:val="en-US"/>
        </w:rPr>
        <w:t>ptv</w:t>
      </w:r>
      <w:proofErr w:type="spellEnd"/>
      <w:r w:rsidRPr="00A4269C">
        <w:rPr>
          <w:rFonts w:ascii="Times New Roman" w:hAnsi="Times New Roman" w:cs="Times New Roman"/>
          <w:bCs/>
          <w:i/>
          <w:sz w:val="24"/>
          <w:szCs w:val="24"/>
        </w:rPr>
        <w:t>-</w:t>
      </w:r>
      <w:proofErr w:type="spellStart"/>
      <w:r w:rsidRPr="00543D6D">
        <w:rPr>
          <w:rFonts w:ascii="Times New Roman" w:hAnsi="Times New Roman" w:cs="Times New Roman"/>
          <w:bCs/>
          <w:i/>
          <w:sz w:val="24"/>
          <w:szCs w:val="24"/>
          <w:lang w:val="en-US"/>
        </w:rPr>
        <w:t>bti</w:t>
      </w:r>
      <w:proofErr w:type="spellEnd"/>
      <w:r w:rsidRPr="00A4269C">
        <w:rPr>
          <w:rFonts w:ascii="Times New Roman" w:hAnsi="Times New Roman" w:cs="Times New Roman"/>
          <w:bCs/>
          <w:i/>
          <w:sz w:val="24"/>
          <w:szCs w:val="24"/>
        </w:rPr>
        <w:t>@</w:t>
      </w:r>
      <w:r w:rsidRPr="00543D6D">
        <w:rPr>
          <w:rFonts w:ascii="Times New Roman" w:hAnsi="Times New Roman" w:cs="Times New Roman"/>
          <w:bCs/>
          <w:i/>
          <w:sz w:val="24"/>
          <w:szCs w:val="24"/>
          <w:lang w:val="en-US"/>
        </w:rPr>
        <w:t>mail</w:t>
      </w:r>
      <w:r w:rsidRPr="00A4269C">
        <w:rPr>
          <w:rFonts w:ascii="Times New Roman" w:hAnsi="Times New Roman" w:cs="Times New Roman"/>
          <w:bCs/>
          <w:i/>
          <w:sz w:val="24"/>
          <w:szCs w:val="24"/>
        </w:rPr>
        <w:t>.</w:t>
      </w:r>
      <w:proofErr w:type="spellStart"/>
      <w:r w:rsidRPr="00543D6D">
        <w:rPr>
          <w:rFonts w:ascii="Times New Roman" w:hAnsi="Times New Roman" w:cs="Times New Roman"/>
          <w:bCs/>
          <w:i/>
          <w:sz w:val="24"/>
          <w:szCs w:val="24"/>
          <w:lang w:val="en-US"/>
        </w:rPr>
        <w:t>ru</w:t>
      </w:r>
      <w:proofErr w:type="spellEnd"/>
    </w:p>
    <w:p w:rsidR="00543D6D" w:rsidRPr="00A4269C" w:rsidRDefault="00543D6D" w:rsidP="00BE6812">
      <w:pPr>
        <w:spacing w:after="0" w:line="240" w:lineRule="auto"/>
        <w:ind w:firstLine="284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B94EBA" w:rsidRPr="00BE6812" w:rsidRDefault="00BE6812" w:rsidP="00BE6812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6812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ПЕДАГОГИЧЕСКИЕ УСЛОВИЯ </w:t>
      </w:r>
      <w:r w:rsidR="00B94EBA" w:rsidRPr="00BE6812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УПРАВЛЕНИЯ </w:t>
      </w:r>
      <w:r w:rsidR="00B94EBA" w:rsidRPr="00BE6812">
        <w:rPr>
          <w:rFonts w:ascii="Times New Roman" w:hAnsi="Times New Roman" w:cs="Times New Roman"/>
          <w:b/>
          <w:sz w:val="24"/>
          <w:szCs w:val="24"/>
        </w:rPr>
        <w:t>НАУЧНО-ИССЛЕДОВАТЕЛЬСКОЙ ДЕЯТЕЛЬНОСТЬЮ ПРЕПОДАВАТЕЛЕЙ ВУЗА</w:t>
      </w:r>
    </w:p>
    <w:p w:rsidR="00BE6812" w:rsidRPr="00BE6812" w:rsidRDefault="00BE6812" w:rsidP="00BE681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BE6812" w:rsidRPr="00BE6812" w:rsidRDefault="00BE6812" w:rsidP="00BE6812">
      <w:pPr>
        <w:pStyle w:val="11"/>
        <w:ind w:left="0" w:firstLine="284"/>
        <w:jc w:val="both"/>
        <w:rPr>
          <w:spacing w:val="-6"/>
        </w:rPr>
      </w:pPr>
      <w:r w:rsidRPr="00BE6812">
        <w:rPr>
          <w:b/>
          <w:i/>
        </w:rPr>
        <w:t>Аннотация</w:t>
      </w:r>
      <w:r w:rsidRPr="00BE6812">
        <w:t xml:space="preserve"> в статье рассматриваются некоторые аспекты </w:t>
      </w:r>
      <w:r w:rsidRPr="00BE6812">
        <w:rPr>
          <w:lang w:eastAsia="en-US"/>
        </w:rPr>
        <w:t xml:space="preserve">управления </w:t>
      </w:r>
      <w:r w:rsidRPr="00BE6812">
        <w:t xml:space="preserve">научно-исследовательской деятельностью. Дана характеристика организационно-педагогических условий </w:t>
      </w:r>
      <w:r w:rsidRPr="00BE6812">
        <w:rPr>
          <w:lang w:eastAsia="en-US"/>
        </w:rPr>
        <w:t xml:space="preserve">модели управления </w:t>
      </w:r>
      <w:r w:rsidRPr="00BE6812">
        <w:t>научно-исследовательской деятельностью преподавателей вуза.</w:t>
      </w:r>
    </w:p>
    <w:p w:rsidR="00BE6812" w:rsidRPr="00BE6812" w:rsidRDefault="00BE6812" w:rsidP="00BE6812">
      <w:pPr>
        <w:pStyle w:val="05"/>
        <w:spacing w:after="0"/>
        <w:ind w:left="0" w:right="0" w:firstLine="284"/>
        <w:rPr>
          <w:i w:val="0"/>
          <w:sz w:val="24"/>
          <w:szCs w:val="24"/>
        </w:rPr>
      </w:pPr>
      <w:r w:rsidRPr="00BE6812">
        <w:rPr>
          <w:b/>
          <w:bCs/>
          <w:sz w:val="24"/>
          <w:szCs w:val="24"/>
        </w:rPr>
        <w:t xml:space="preserve">Ключевые слова: </w:t>
      </w:r>
      <w:r w:rsidRPr="00BE6812">
        <w:rPr>
          <w:rFonts w:eastAsia="Times New Roman"/>
          <w:i w:val="0"/>
          <w:sz w:val="24"/>
          <w:szCs w:val="24"/>
        </w:rPr>
        <w:t xml:space="preserve">управление </w:t>
      </w:r>
      <w:r w:rsidRPr="00BE6812">
        <w:rPr>
          <w:i w:val="0"/>
          <w:sz w:val="24"/>
          <w:szCs w:val="24"/>
        </w:rPr>
        <w:t xml:space="preserve">научно-исследовательской деятельностью, организационно-педагогические условия </w:t>
      </w:r>
      <w:r w:rsidRPr="00BE6812">
        <w:rPr>
          <w:rFonts w:eastAsia="Times New Roman"/>
          <w:i w:val="0"/>
          <w:sz w:val="24"/>
          <w:szCs w:val="24"/>
        </w:rPr>
        <w:t xml:space="preserve">управления </w:t>
      </w:r>
      <w:r w:rsidRPr="00BE6812">
        <w:rPr>
          <w:i w:val="0"/>
          <w:sz w:val="24"/>
          <w:szCs w:val="24"/>
        </w:rPr>
        <w:t>научно-исследовательской деятельностью преподавателей ВУЗа.</w:t>
      </w:r>
    </w:p>
    <w:p w:rsidR="00BE6812" w:rsidRPr="00BE6812" w:rsidRDefault="00BE6812" w:rsidP="00BE681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BE6812" w:rsidRPr="00BE6812" w:rsidRDefault="00BE6812" w:rsidP="00BE6812">
      <w:pPr>
        <w:pStyle w:val="Style20"/>
        <w:widowControl/>
        <w:spacing w:line="240" w:lineRule="auto"/>
        <w:ind w:firstLine="284"/>
        <w:rPr>
          <w:rStyle w:val="FontStyle225"/>
          <w:sz w:val="24"/>
          <w:szCs w:val="24"/>
        </w:rPr>
      </w:pPr>
      <w:r w:rsidRPr="00BE6812">
        <w:t xml:space="preserve">Важным условием активизации инновационной деятельности в стране является создание необходимых экономических и социальных предпосылок, что требует проведения активной экономической, информационной и образовательной политики совместными усилиями государства, науки и образования. Однако российская высшая школа, как в плане стимулирования, так и мотивации специалистов в настоящее время еще недостаточно ориентирована на интенсификацию научно-исследовательской деятельности. </w:t>
      </w:r>
    </w:p>
    <w:p w:rsidR="00BE6812" w:rsidRPr="00BE6812" w:rsidRDefault="00BE6812" w:rsidP="00BE6812">
      <w:pPr>
        <w:autoSpaceDE w:val="0"/>
        <w:spacing w:after="0" w:line="240" w:lineRule="auto"/>
        <w:ind w:firstLine="284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BE6812">
        <w:rPr>
          <w:rStyle w:val="FontStyle225"/>
          <w:sz w:val="24"/>
          <w:szCs w:val="24"/>
        </w:rPr>
        <w:t>Решение этих и других проблем требует не только материально-технических, но и управленческих ресурсов. На сегодняшний день не полностью использованы возможности интенсификации научной деятельности на основе внедрения в процесс управления ВУЗом современных достижений науки и практики управления и образования</w:t>
      </w:r>
      <w:r w:rsidRPr="00BE6812">
        <w:rPr>
          <w:rFonts w:ascii="Times New Roman" w:hAnsi="Times New Roman" w:cs="Times New Roman"/>
          <w:sz w:val="24"/>
          <w:szCs w:val="24"/>
        </w:rPr>
        <w:t xml:space="preserve"> [</w:t>
      </w:r>
      <w:r w:rsidR="003039D3">
        <w:rPr>
          <w:rFonts w:ascii="Times New Roman" w:hAnsi="Times New Roman" w:cs="Times New Roman"/>
          <w:sz w:val="24"/>
          <w:szCs w:val="24"/>
        </w:rPr>
        <w:t>9</w:t>
      </w:r>
      <w:r w:rsidRPr="00BE6812">
        <w:rPr>
          <w:rFonts w:ascii="Times New Roman" w:hAnsi="Times New Roman" w:cs="Times New Roman"/>
          <w:sz w:val="24"/>
          <w:szCs w:val="24"/>
        </w:rPr>
        <w:t>].</w:t>
      </w:r>
    </w:p>
    <w:p w:rsidR="00BE6812" w:rsidRPr="00BE6812" w:rsidRDefault="00BE6812" w:rsidP="00BE681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E6812">
        <w:rPr>
          <w:rFonts w:ascii="Times New Roman" w:hAnsi="Times New Roman" w:cs="Times New Roman"/>
          <w:sz w:val="24"/>
          <w:szCs w:val="24"/>
        </w:rPr>
        <w:t>Высшая школа является основной средой для формирования научных кадров высшей квалификации и в настоящее время более 60 % из общего числа аспирантов и более 70 % докторантов проходят подготовку в ВУЗах России. Вместе с тем, уровень организации и результативности научной деятельности ВУЗов не в полной мере соответствует современным тенденциям развития науки и технологий в сферах деятельности будущих специалистов, наблюдается негативная тенденция «старения» научных кадров высшей школы [</w:t>
      </w:r>
      <w:r w:rsidR="003039D3">
        <w:rPr>
          <w:rFonts w:ascii="Times New Roman" w:hAnsi="Times New Roman" w:cs="Times New Roman"/>
          <w:sz w:val="24"/>
          <w:szCs w:val="24"/>
        </w:rPr>
        <w:t>8</w:t>
      </w:r>
      <w:r w:rsidRPr="00BE6812">
        <w:rPr>
          <w:rFonts w:ascii="Times New Roman" w:hAnsi="Times New Roman" w:cs="Times New Roman"/>
          <w:sz w:val="24"/>
          <w:szCs w:val="24"/>
        </w:rPr>
        <w:t>].</w:t>
      </w:r>
    </w:p>
    <w:p w:rsidR="00BE6812" w:rsidRPr="00BE6812" w:rsidRDefault="00BE6812" w:rsidP="00BE681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E6812">
        <w:rPr>
          <w:rFonts w:ascii="Times New Roman" w:hAnsi="Times New Roman" w:cs="Times New Roman"/>
          <w:sz w:val="24"/>
          <w:szCs w:val="24"/>
        </w:rPr>
        <w:t xml:space="preserve">Одной из главных проблем по-прежнему остается низкий уровень </w:t>
      </w:r>
      <w:proofErr w:type="spellStart"/>
      <w:r w:rsidRPr="00BE6812">
        <w:rPr>
          <w:rFonts w:ascii="Times New Roman" w:hAnsi="Times New Roman" w:cs="Times New Roman"/>
          <w:sz w:val="24"/>
          <w:szCs w:val="24"/>
        </w:rPr>
        <w:t>востребованности</w:t>
      </w:r>
      <w:proofErr w:type="spellEnd"/>
      <w:r w:rsidRPr="00BE6812">
        <w:rPr>
          <w:rFonts w:ascii="Times New Roman" w:hAnsi="Times New Roman" w:cs="Times New Roman"/>
          <w:sz w:val="24"/>
          <w:szCs w:val="24"/>
        </w:rPr>
        <w:t xml:space="preserve"> результатов «</w:t>
      </w:r>
      <w:proofErr w:type="spellStart"/>
      <w:r w:rsidRPr="00BE6812">
        <w:rPr>
          <w:rFonts w:ascii="Times New Roman" w:hAnsi="Times New Roman" w:cs="Times New Roman"/>
          <w:sz w:val="24"/>
          <w:szCs w:val="24"/>
        </w:rPr>
        <w:t>ВУЗовской</w:t>
      </w:r>
      <w:proofErr w:type="spellEnd"/>
      <w:r w:rsidRPr="00BE6812">
        <w:rPr>
          <w:rFonts w:ascii="Times New Roman" w:hAnsi="Times New Roman" w:cs="Times New Roman"/>
          <w:sz w:val="24"/>
          <w:szCs w:val="24"/>
        </w:rPr>
        <w:t xml:space="preserve"> науки» в промышленности и социальной сфере, а также внедрения результатов в образовательный процесс и развития исследовательской базы ВУЗов. Решение этих и других проблем требует материально-технических ресурсов, однако далеко не полностью использованы возможности интенсификации научной деятельности на основе внедрения в процесс управления ВУЗом современных достижений науки и практики управления и образования, которые получены в работах отечественных и зарубежных ученых по следующим направлениям: </w:t>
      </w:r>
    </w:p>
    <w:p w:rsidR="00BE6812" w:rsidRPr="00BE6812" w:rsidRDefault="00BE6812" w:rsidP="00BE681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E6812">
        <w:rPr>
          <w:rFonts w:ascii="Times New Roman" w:hAnsi="Times New Roman" w:cs="Times New Roman"/>
          <w:sz w:val="24"/>
          <w:szCs w:val="24"/>
        </w:rPr>
        <w:t xml:space="preserve">- теория управления проектами (В.Н. Бурков, Д.А. Новиков, В.И. Воропаев, Д. И. </w:t>
      </w:r>
      <w:proofErr w:type="spellStart"/>
      <w:r w:rsidRPr="00BE6812">
        <w:rPr>
          <w:rFonts w:ascii="Times New Roman" w:hAnsi="Times New Roman" w:cs="Times New Roman"/>
          <w:sz w:val="24"/>
          <w:szCs w:val="24"/>
        </w:rPr>
        <w:t>Голенко-Гинзбург</w:t>
      </w:r>
      <w:proofErr w:type="spellEnd"/>
      <w:r w:rsidRPr="00BE6812">
        <w:rPr>
          <w:rFonts w:ascii="Times New Roman" w:hAnsi="Times New Roman" w:cs="Times New Roman"/>
          <w:sz w:val="24"/>
          <w:szCs w:val="24"/>
        </w:rPr>
        <w:t xml:space="preserve">, И. И. </w:t>
      </w:r>
      <w:proofErr w:type="spellStart"/>
      <w:r w:rsidRPr="00BE6812">
        <w:rPr>
          <w:rFonts w:ascii="Times New Roman" w:hAnsi="Times New Roman" w:cs="Times New Roman"/>
          <w:sz w:val="24"/>
          <w:szCs w:val="24"/>
        </w:rPr>
        <w:t>Мазур</w:t>
      </w:r>
      <w:proofErr w:type="spellEnd"/>
      <w:r w:rsidRPr="00BE6812">
        <w:rPr>
          <w:rFonts w:ascii="Times New Roman" w:hAnsi="Times New Roman" w:cs="Times New Roman"/>
          <w:sz w:val="24"/>
          <w:szCs w:val="24"/>
        </w:rPr>
        <w:t xml:space="preserve">, В. Д. Шапиро и др.); </w:t>
      </w:r>
    </w:p>
    <w:p w:rsidR="00BE6812" w:rsidRPr="00BE6812" w:rsidRDefault="00BE6812" w:rsidP="00BE681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E6812">
        <w:rPr>
          <w:rFonts w:ascii="Times New Roman" w:hAnsi="Times New Roman" w:cs="Times New Roman"/>
          <w:sz w:val="24"/>
          <w:szCs w:val="24"/>
        </w:rPr>
        <w:t xml:space="preserve">- разделы экономико-математического моделирования, исследующие задачи согласованного планирования и программно-целевого планирования (К.А. </w:t>
      </w:r>
      <w:proofErr w:type="spellStart"/>
      <w:r w:rsidRPr="00BE6812">
        <w:rPr>
          <w:rFonts w:ascii="Times New Roman" w:hAnsi="Times New Roman" w:cs="Times New Roman"/>
          <w:sz w:val="24"/>
          <w:szCs w:val="24"/>
        </w:rPr>
        <w:t>Багриновский</w:t>
      </w:r>
      <w:proofErr w:type="spellEnd"/>
      <w:r w:rsidRPr="00BE6812">
        <w:rPr>
          <w:rFonts w:ascii="Times New Roman" w:hAnsi="Times New Roman" w:cs="Times New Roman"/>
          <w:sz w:val="24"/>
          <w:szCs w:val="24"/>
        </w:rPr>
        <w:t xml:space="preserve">, В.Л. Макаров, Г.С. Поспелов, В.А. </w:t>
      </w:r>
      <w:proofErr w:type="spellStart"/>
      <w:r w:rsidRPr="00BE6812">
        <w:rPr>
          <w:rFonts w:ascii="Times New Roman" w:hAnsi="Times New Roman" w:cs="Times New Roman"/>
          <w:sz w:val="24"/>
          <w:szCs w:val="24"/>
        </w:rPr>
        <w:t>Ириков</w:t>
      </w:r>
      <w:proofErr w:type="spellEnd"/>
      <w:r w:rsidRPr="00BE6812">
        <w:rPr>
          <w:rFonts w:ascii="Times New Roman" w:hAnsi="Times New Roman" w:cs="Times New Roman"/>
          <w:sz w:val="24"/>
          <w:szCs w:val="24"/>
        </w:rPr>
        <w:t xml:space="preserve">, Г.Г. </w:t>
      </w:r>
      <w:proofErr w:type="spellStart"/>
      <w:r w:rsidRPr="00BE6812">
        <w:rPr>
          <w:rFonts w:ascii="Times New Roman" w:hAnsi="Times New Roman" w:cs="Times New Roman"/>
          <w:sz w:val="24"/>
          <w:szCs w:val="24"/>
        </w:rPr>
        <w:t>Балаян</w:t>
      </w:r>
      <w:proofErr w:type="spellEnd"/>
      <w:r w:rsidRPr="00BE6812">
        <w:rPr>
          <w:rFonts w:ascii="Times New Roman" w:hAnsi="Times New Roman" w:cs="Times New Roman"/>
          <w:sz w:val="24"/>
          <w:szCs w:val="24"/>
        </w:rPr>
        <w:t xml:space="preserve"> и др.); </w:t>
      </w:r>
    </w:p>
    <w:p w:rsidR="00BE6812" w:rsidRPr="00BE6812" w:rsidRDefault="00BE6812" w:rsidP="00BE681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E6812">
        <w:rPr>
          <w:rFonts w:ascii="Times New Roman" w:hAnsi="Times New Roman" w:cs="Times New Roman"/>
          <w:sz w:val="24"/>
          <w:szCs w:val="24"/>
        </w:rPr>
        <w:t>- оценка результатов и эффективности научных исследований (Ю.Б.</w:t>
      </w:r>
      <w:r w:rsidRPr="00BE6812">
        <w:rPr>
          <w:rFonts w:ascii="Times New Roman" w:hAnsi="Times New Roman" w:cs="Times New Roman"/>
          <w:color w:val="FFFFFF"/>
          <w:sz w:val="24"/>
          <w:szCs w:val="24"/>
        </w:rPr>
        <w:t>.</w:t>
      </w:r>
      <w:r w:rsidRPr="00BE6812">
        <w:rPr>
          <w:rFonts w:ascii="Times New Roman" w:hAnsi="Times New Roman" w:cs="Times New Roman"/>
          <w:sz w:val="24"/>
          <w:szCs w:val="24"/>
        </w:rPr>
        <w:t xml:space="preserve">Татаринов и др.), методология образования (В.И. </w:t>
      </w:r>
      <w:proofErr w:type="spellStart"/>
      <w:r w:rsidRPr="00BE6812">
        <w:rPr>
          <w:rFonts w:ascii="Times New Roman" w:hAnsi="Times New Roman" w:cs="Times New Roman"/>
          <w:sz w:val="24"/>
          <w:szCs w:val="24"/>
        </w:rPr>
        <w:t>Загвязинский</w:t>
      </w:r>
      <w:proofErr w:type="spellEnd"/>
      <w:r w:rsidRPr="00BE6812">
        <w:rPr>
          <w:rFonts w:ascii="Times New Roman" w:hAnsi="Times New Roman" w:cs="Times New Roman"/>
          <w:sz w:val="24"/>
          <w:szCs w:val="24"/>
        </w:rPr>
        <w:t>, В.В.</w:t>
      </w:r>
      <w:r w:rsidRPr="00BE6812">
        <w:rPr>
          <w:rFonts w:ascii="Times New Roman" w:hAnsi="Times New Roman" w:cs="Times New Roman"/>
          <w:color w:val="FFFFFF"/>
          <w:sz w:val="24"/>
          <w:szCs w:val="24"/>
        </w:rPr>
        <w:t>.</w:t>
      </w:r>
      <w:r w:rsidRPr="00BE6812">
        <w:rPr>
          <w:rFonts w:ascii="Times New Roman" w:hAnsi="Times New Roman" w:cs="Times New Roman"/>
          <w:sz w:val="24"/>
          <w:szCs w:val="24"/>
        </w:rPr>
        <w:t xml:space="preserve">Краевский, В.С. </w:t>
      </w:r>
      <w:proofErr w:type="spellStart"/>
      <w:r w:rsidRPr="00BE6812">
        <w:rPr>
          <w:rFonts w:ascii="Times New Roman" w:hAnsi="Times New Roman" w:cs="Times New Roman"/>
          <w:sz w:val="24"/>
          <w:szCs w:val="24"/>
        </w:rPr>
        <w:t>Леднев</w:t>
      </w:r>
      <w:proofErr w:type="spellEnd"/>
      <w:r w:rsidRPr="00BE6812">
        <w:rPr>
          <w:rFonts w:ascii="Times New Roman" w:hAnsi="Times New Roman" w:cs="Times New Roman"/>
          <w:sz w:val="24"/>
          <w:szCs w:val="24"/>
        </w:rPr>
        <w:t xml:space="preserve">, А.М. Новиков) и инновационная деятельность в образовании (В.А. </w:t>
      </w:r>
      <w:proofErr w:type="spellStart"/>
      <w:r w:rsidRPr="00BE6812">
        <w:rPr>
          <w:rFonts w:ascii="Times New Roman" w:hAnsi="Times New Roman" w:cs="Times New Roman"/>
          <w:sz w:val="24"/>
          <w:szCs w:val="24"/>
        </w:rPr>
        <w:t>Сластенин</w:t>
      </w:r>
      <w:proofErr w:type="spellEnd"/>
      <w:r w:rsidRPr="00BE6812">
        <w:rPr>
          <w:rFonts w:ascii="Times New Roman" w:hAnsi="Times New Roman" w:cs="Times New Roman"/>
          <w:sz w:val="24"/>
          <w:szCs w:val="24"/>
        </w:rPr>
        <w:t xml:space="preserve">, Л.С. </w:t>
      </w:r>
      <w:proofErr w:type="spellStart"/>
      <w:r w:rsidRPr="00BE6812">
        <w:rPr>
          <w:rFonts w:ascii="Times New Roman" w:hAnsi="Times New Roman" w:cs="Times New Roman"/>
          <w:sz w:val="24"/>
          <w:szCs w:val="24"/>
        </w:rPr>
        <w:t>Подымова</w:t>
      </w:r>
      <w:proofErr w:type="spellEnd"/>
      <w:r w:rsidRPr="00BE6812">
        <w:rPr>
          <w:rFonts w:ascii="Times New Roman" w:hAnsi="Times New Roman" w:cs="Times New Roman"/>
          <w:sz w:val="24"/>
          <w:szCs w:val="24"/>
        </w:rPr>
        <w:t xml:space="preserve">, В.В. Кузнецов и др.). </w:t>
      </w:r>
    </w:p>
    <w:p w:rsidR="00BE6812" w:rsidRPr="00BE6812" w:rsidRDefault="00BE6812" w:rsidP="00BE6812">
      <w:pPr>
        <w:pStyle w:val="11"/>
        <w:numPr>
          <w:ilvl w:val="0"/>
          <w:numId w:val="1"/>
        </w:numPr>
        <w:ind w:left="0" w:firstLine="284"/>
        <w:jc w:val="both"/>
      </w:pPr>
      <w:r w:rsidRPr="00BE6812">
        <w:lastRenderedPageBreak/>
        <w:t>Проблема управления научными исследованиями и разработками является одной из основных в управлени</w:t>
      </w:r>
      <w:r w:rsidR="00A4269C">
        <w:t>и</w:t>
      </w:r>
      <w:r w:rsidRPr="00BE6812">
        <w:t xml:space="preserve"> </w:t>
      </w:r>
      <w:r w:rsidR="00A4269C">
        <w:t>высшей школой</w:t>
      </w:r>
      <w:r w:rsidRPr="00BE6812">
        <w:t>. Различные подходы к ее разрешению рассматриваются в многочисленных работах отечественных и зарубежных ученых.</w:t>
      </w:r>
    </w:p>
    <w:p w:rsidR="00BE6812" w:rsidRPr="00BE6812" w:rsidRDefault="00BE6812" w:rsidP="00BE6812">
      <w:pPr>
        <w:pStyle w:val="11"/>
        <w:numPr>
          <w:ilvl w:val="0"/>
          <w:numId w:val="1"/>
        </w:numPr>
        <w:ind w:left="0" w:firstLine="284"/>
        <w:jc w:val="both"/>
      </w:pPr>
      <w:r w:rsidRPr="00BE6812">
        <w:t>Управление научными исследованиями и разработками можно рассматривать как процесс создания всех необходимых условий для выявления потенциально эффективных потребностей в исследованиях и разработках, организации эффективного их выполнения и передачи полученных результатов потребителям (заказчикам) для дальнейшего использования.</w:t>
      </w:r>
    </w:p>
    <w:p w:rsidR="00BE6812" w:rsidRPr="00BE6812" w:rsidRDefault="00BE6812" w:rsidP="00BE6812">
      <w:pPr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E6812">
        <w:rPr>
          <w:rFonts w:ascii="Times New Roman" w:hAnsi="Times New Roman" w:cs="Times New Roman"/>
          <w:sz w:val="24"/>
          <w:szCs w:val="24"/>
        </w:rPr>
        <w:t>Как отмечает В.Ф.</w:t>
      </w:r>
      <w:r w:rsidR="00A4269C">
        <w:rPr>
          <w:rFonts w:ascii="Times New Roman" w:hAnsi="Times New Roman" w:cs="Times New Roman"/>
          <w:sz w:val="24"/>
          <w:szCs w:val="24"/>
        </w:rPr>
        <w:t xml:space="preserve"> </w:t>
      </w:r>
      <w:r w:rsidRPr="00BE6812">
        <w:rPr>
          <w:rFonts w:ascii="Times New Roman" w:hAnsi="Times New Roman" w:cs="Times New Roman"/>
          <w:sz w:val="24"/>
          <w:szCs w:val="24"/>
        </w:rPr>
        <w:t>Балашова, научно-исследовательская деятельность – это особый вид деятельности, связанный с поиском ответа на творческую, исследовательскую задачу, с заранее неизвестным решением, включающий в себя следующие этапы: постановку проблемы, изучение теории, подбор методик исследования, сбор собственного материала, его анализ и обобщение, собственные выводы [</w:t>
      </w:r>
      <w:r w:rsidR="003039D3">
        <w:rPr>
          <w:rFonts w:ascii="Times New Roman" w:hAnsi="Times New Roman" w:cs="Times New Roman"/>
          <w:sz w:val="24"/>
          <w:szCs w:val="24"/>
        </w:rPr>
        <w:t>1</w:t>
      </w:r>
      <w:r w:rsidRPr="00BE6812">
        <w:rPr>
          <w:rFonts w:ascii="Times New Roman" w:hAnsi="Times New Roman" w:cs="Times New Roman"/>
          <w:sz w:val="24"/>
          <w:szCs w:val="24"/>
        </w:rPr>
        <w:t xml:space="preserve">, С. 31]. </w:t>
      </w:r>
    </w:p>
    <w:p w:rsidR="00BE6812" w:rsidRPr="00BE6812" w:rsidRDefault="00BE6812" w:rsidP="00BE6812">
      <w:pPr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E6812">
        <w:rPr>
          <w:rFonts w:ascii="Times New Roman" w:hAnsi="Times New Roman" w:cs="Times New Roman"/>
          <w:sz w:val="24"/>
          <w:szCs w:val="24"/>
        </w:rPr>
        <w:t>Научно-исследовательская деятельность – это деятельность, направленная на получение и применение новых знаний, в том числе: фундаментальные научные исследования (экспериментальная или теоретическая деятельность, направленная на получение новых знаний об основных закономерностях строения, функционирования и развития человека, общества, окружающей природной среды); прикладные научные исследования (исследования, направленные преимущественно на применение новых знаний для достижения практических целей и решения конкретных задач)</w:t>
      </w:r>
      <w:r w:rsidR="00716130">
        <w:rPr>
          <w:rFonts w:ascii="Times New Roman" w:hAnsi="Times New Roman" w:cs="Times New Roman"/>
          <w:sz w:val="24"/>
          <w:szCs w:val="24"/>
        </w:rPr>
        <w:t xml:space="preserve"> </w:t>
      </w:r>
      <w:r w:rsidRPr="00BE6812">
        <w:rPr>
          <w:rFonts w:ascii="Times New Roman" w:hAnsi="Times New Roman" w:cs="Times New Roman"/>
          <w:sz w:val="24"/>
          <w:szCs w:val="24"/>
        </w:rPr>
        <w:t>[</w:t>
      </w:r>
      <w:r w:rsidR="003039D3">
        <w:rPr>
          <w:rFonts w:ascii="Times New Roman" w:hAnsi="Times New Roman" w:cs="Times New Roman"/>
          <w:sz w:val="24"/>
          <w:szCs w:val="24"/>
        </w:rPr>
        <w:t>5</w:t>
      </w:r>
      <w:r w:rsidRPr="00BE6812">
        <w:rPr>
          <w:rFonts w:ascii="Times New Roman" w:hAnsi="Times New Roman" w:cs="Times New Roman"/>
          <w:sz w:val="24"/>
          <w:szCs w:val="24"/>
        </w:rPr>
        <w:t xml:space="preserve">]. </w:t>
      </w:r>
      <w:proofErr w:type="gramEnd"/>
    </w:p>
    <w:p w:rsidR="00BE6812" w:rsidRPr="00A4269C" w:rsidRDefault="00BE6812" w:rsidP="00BE6812">
      <w:pPr>
        <w:numPr>
          <w:ilvl w:val="0"/>
          <w:numId w:val="1"/>
        </w:numPr>
        <w:suppressAutoHyphens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4269C">
        <w:rPr>
          <w:rFonts w:ascii="Times New Roman" w:hAnsi="Times New Roman" w:cs="Times New Roman"/>
          <w:sz w:val="24"/>
          <w:szCs w:val="24"/>
        </w:rPr>
        <w:t>Одной из основных задач высшего учебного заведения является организация и проведение фундаментальных и прикладных научных исследований, а также научно-технических, опытно-конструкторских работ, в том числе по проблемам образования.</w:t>
      </w:r>
      <w:r w:rsidR="00A4269C" w:rsidRPr="00A4269C">
        <w:rPr>
          <w:rFonts w:ascii="Times New Roman" w:hAnsi="Times New Roman" w:cs="Times New Roman"/>
          <w:sz w:val="24"/>
          <w:szCs w:val="24"/>
        </w:rPr>
        <w:t xml:space="preserve"> </w:t>
      </w:r>
      <w:r w:rsidRPr="00A4269C">
        <w:rPr>
          <w:rFonts w:ascii="Times New Roman" w:hAnsi="Times New Roman" w:cs="Times New Roman"/>
          <w:sz w:val="24"/>
          <w:szCs w:val="24"/>
        </w:rPr>
        <w:t>Основными характеристиками научной деятельности являются: продуктивность; качество научного продукта; эффективность.</w:t>
      </w:r>
    </w:p>
    <w:p w:rsidR="00BE6812" w:rsidRPr="00BE6812" w:rsidRDefault="00BE6812" w:rsidP="00BE6812">
      <w:pPr>
        <w:numPr>
          <w:ilvl w:val="0"/>
          <w:numId w:val="1"/>
        </w:numPr>
        <w:suppressAutoHyphens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E6812">
        <w:rPr>
          <w:rFonts w:ascii="Times New Roman" w:hAnsi="Times New Roman" w:cs="Times New Roman"/>
          <w:sz w:val="24"/>
          <w:szCs w:val="24"/>
        </w:rPr>
        <w:t xml:space="preserve">Управление научно-исследовательской деятельностью нами определяется как взаимосвязь основных функций управления: планирование, организация, мотивация, обратная связь (анализ, мониторинг, контроль) и координация, которые объединены процессами коммуникации и выработки мер воздействия с целью достижения максимально возможной эффективности усилий и средств, направленных на достижение целей научной деятельности. </w:t>
      </w:r>
    </w:p>
    <w:p w:rsidR="00B94EBA" w:rsidRPr="00BE6812" w:rsidRDefault="00344C92" w:rsidP="00BE681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44C92">
        <w:rPr>
          <w:rFonts w:ascii="Times New Roman" w:hAnsi="Times New Roman" w:cs="Times New Roman"/>
          <w:sz w:val="24"/>
          <w:szCs w:val="24"/>
        </w:rPr>
        <w:t xml:space="preserve">На основе анализа теоретических исследований, а также </w:t>
      </w:r>
      <w:r w:rsidR="00A4269C">
        <w:rPr>
          <w:rFonts w:ascii="Times New Roman" w:hAnsi="Times New Roman" w:cs="Times New Roman"/>
          <w:sz w:val="24"/>
          <w:szCs w:val="24"/>
        </w:rPr>
        <w:t xml:space="preserve">анализа </w:t>
      </w:r>
      <w:r w:rsidRPr="00344C92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результативности </w:t>
      </w:r>
      <w:r w:rsidRPr="00344C92">
        <w:rPr>
          <w:rFonts w:ascii="Times New Roman" w:hAnsi="Times New Roman" w:cs="Times New Roman"/>
          <w:sz w:val="24"/>
          <w:szCs w:val="24"/>
        </w:rPr>
        <w:t>научно-исследовательской деятельности</w:t>
      </w:r>
      <w:r w:rsidR="00A4269C">
        <w:rPr>
          <w:rFonts w:ascii="Times New Roman" w:hAnsi="Times New Roman" w:cs="Times New Roman"/>
          <w:sz w:val="24"/>
          <w:szCs w:val="24"/>
        </w:rPr>
        <w:t xml:space="preserve">, </w:t>
      </w:r>
      <w:r w:rsidRPr="00344C92">
        <w:rPr>
          <w:rFonts w:ascii="Times New Roman" w:hAnsi="Times New Roman" w:cs="Times New Roman"/>
          <w:sz w:val="24"/>
          <w:szCs w:val="24"/>
        </w:rPr>
        <w:t xml:space="preserve">а </w:t>
      </w:r>
      <w:r w:rsidR="00A4269C">
        <w:rPr>
          <w:rFonts w:ascii="Times New Roman" w:hAnsi="Times New Roman" w:cs="Times New Roman"/>
          <w:sz w:val="24"/>
          <w:szCs w:val="24"/>
        </w:rPr>
        <w:t xml:space="preserve">также </w:t>
      </w:r>
      <w:r w:rsidR="00A4269C" w:rsidRPr="00344C92">
        <w:rPr>
          <w:rFonts w:ascii="Times New Roman" w:hAnsi="Times New Roman" w:cs="Times New Roman"/>
          <w:sz w:val="24"/>
          <w:szCs w:val="24"/>
        </w:rPr>
        <w:t xml:space="preserve">результатов </w:t>
      </w:r>
      <w:r w:rsidR="00A4269C" w:rsidRPr="00344C92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диагностики </w:t>
      </w:r>
      <w:r w:rsidRPr="00344C92">
        <w:rPr>
          <w:rFonts w:ascii="Times New Roman" w:hAnsi="Times New Roman" w:cs="Times New Roman"/>
          <w:sz w:val="24"/>
          <w:szCs w:val="24"/>
        </w:rPr>
        <w:t xml:space="preserve">научно-исследовательской активности преподавателей ВУЗа были </w:t>
      </w:r>
      <w:r w:rsidR="00B94EBA" w:rsidRPr="00344C92">
        <w:rPr>
          <w:rFonts w:ascii="Times New Roman" w:hAnsi="Times New Roman" w:cs="Times New Roman"/>
          <w:sz w:val="24"/>
          <w:szCs w:val="24"/>
        </w:rPr>
        <w:t>выделены организационно-педагогические условия</w:t>
      </w:r>
      <w:r w:rsidRPr="00344C92">
        <w:rPr>
          <w:rFonts w:ascii="Times New Roman" w:hAnsi="Times New Roman" w:cs="Times New Roman"/>
          <w:sz w:val="24"/>
          <w:szCs w:val="24"/>
        </w:rPr>
        <w:t xml:space="preserve"> управления научно-исследовательской</w:t>
      </w:r>
      <w:r w:rsidRPr="00BE6812">
        <w:rPr>
          <w:rFonts w:ascii="Times New Roman" w:hAnsi="Times New Roman" w:cs="Times New Roman"/>
          <w:sz w:val="24"/>
          <w:szCs w:val="24"/>
        </w:rPr>
        <w:t xml:space="preserve"> деятельностью преподавателей педагогического вуза</w:t>
      </w:r>
      <w:r w:rsidR="00B94EBA" w:rsidRPr="00BE6812">
        <w:rPr>
          <w:rFonts w:ascii="Times New Roman" w:hAnsi="Times New Roman" w:cs="Times New Roman"/>
          <w:sz w:val="24"/>
          <w:szCs w:val="24"/>
        </w:rPr>
        <w:t>:</w:t>
      </w:r>
    </w:p>
    <w:p w:rsidR="00B94EBA" w:rsidRPr="00BE6812" w:rsidRDefault="00B94EBA" w:rsidP="00BE681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E6812">
        <w:rPr>
          <w:rFonts w:ascii="Times New Roman" w:hAnsi="Times New Roman" w:cs="Times New Roman"/>
          <w:sz w:val="24"/>
          <w:szCs w:val="24"/>
        </w:rPr>
        <w:t xml:space="preserve">- организация обучения преподавателей с целью повышения исследовательской компетентности; </w:t>
      </w:r>
    </w:p>
    <w:p w:rsidR="00B94EBA" w:rsidRPr="00BE6812" w:rsidRDefault="00B94EBA" w:rsidP="00BE6812">
      <w:pPr>
        <w:spacing w:after="0" w:line="240" w:lineRule="auto"/>
        <w:ind w:firstLine="284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BE6812">
        <w:rPr>
          <w:rFonts w:ascii="Times New Roman" w:hAnsi="Times New Roman" w:cs="Times New Roman"/>
          <w:sz w:val="24"/>
          <w:szCs w:val="24"/>
        </w:rPr>
        <w:t>- создание системы морального и материального стимулирования профессорско-преподавательского состава по итогам научно-исследовательской деятельности.</w:t>
      </w:r>
    </w:p>
    <w:p w:rsidR="00B94EBA" w:rsidRPr="00BE6812" w:rsidRDefault="00B94EBA" w:rsidP="00BE681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E6812">
        <w:rPr>
          <w:rFonts w:ascii="Times New Roman" w:hAnsi="Times New Roman" w:cs="Times New Roman"/>
          <w:sz w:val="24"/>
          <w:szCs w:val="24"/>
        </w:rPr>
        <w:t>- построение эффективного кооперативного взаимодействия преподавателей в проектных командах</w:t>
      </w:r>
      <w:r w:rsidR="003039D3">
        <w:rPr>
          <w:rFonts w:ascii="Times New Roman" w:hAnsi="Times New Roman" w:cs="Times New Roman"/>
          <w:sz w:val="24"/>
          <w:szCs w:val="24"/>
        </w:rPr>
        <w:t xml:space="preserve"> </w:t>
      </w:r>
      <w:r w:rsidR="003039D3" w:rsidRPr="003039D3">
        <w:rPr>
          <w:rFonts w:ascii="Times New Roman" w:hAnsi="Times New Roman" w:cs="Times New Roman"/>
          <w:sz w:val="24"/>
          <w:szCs w:val="24"/>
        </w:rPr>
        <w:t>[</w:t>
      </w:r>
      <w:r w:rsidR="006F2F0E" w:rsidRPr="006F2F0E">
        <w:rPr>
          <w:rFonts w:ascii="Times New Roman" w:hAnsi="Times New Roman" w:cs="Times New Roman"/>
          <w:sz w:val="24"/>
          <w:szCs w:val="24"/>
        </w:rPr>
        <w:t>3, 4</w:t>
      </w:r>
      <w:r w:rsidR="003039D3" w:rsidRPr="003039D3">
        <w:rPr>
          <w:rFonts w:ascii="Times New Roman" w:hAnsi="Times New Roman" w:cs="Times New Roman"/>
          <w:sz w:val="24"/>
          <w:szCs w:val="24"/>
        </w:rPr>
        <w:t>]</w:t>
      </w:r>
      <w:r w:rsidRPr="00BE6812">
        <w:rPr>
          <w:rFonts w:ascii="Times New Roman" w:hAnsi="Times New Roman" w:cs="Times New Roman"/>
          <w:sz w:val="24"/>
          <w:szCs w:val="24"/>
        </w:rPr>
        <w:t>.</w:t>
      </w:r>
    </w:p>
    <w:p w:rsidR="00B94EBA" w:rsidRPr="00BE6812" w:rsidRDefault="00B94EBA" w:rsidP="00BE681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E6812">
        <w:rPr>
          <w:rFonts w:ascii="Times New Roman" w:hAnsi="Times New Roman" w:cs="Times New Roman"/>
          <w:sz w:val="24"/>
          <w:szCs w:val="24"/>
        </w:rPr>
        <w:t>Остановимся детальнее на х</w:t>
      </w:r>
      <w:r w:rsidR="00344C92">
        <w:rPr>
          <w:rFonts w:ascii="Times New Roman" w:hAnsi="Times New Roman" w:cs="Times New Roman"/>
          <w:sz w:val="24"/>
          <w:szCs w:val="24"/>
        </w:rPr>
        <w:t xml:space="preserve">арактеристике указанных </w:t>
      </w:r>
      <w:r w:rsidR="00A4269C">
        <w:rPr>
          <w:rFonts w:ascii="Times New Roman" w:hAnsi="Times New Roman" w:cs="Times New Roman"/>
          <w:sz w:val="24"/>
          <w:szCs w:val="24"/>
        </w:rPr>
        <w:t xml:space="preserve">организационно-педагогических </w:t>
      </w:r>
      <w:r w:rsidR="00344C92">
        <w:rPr>
          <w:rFonts w:ascii="Times New Roman" w:hAnsi="Times New Roman" w:cs="Times New Roman"/>
          <w:sz w:val="24"/>
          <w:szCs w:val="24"/>
        </w:rPr>
        <w:t>условий.</w:t>
      </w:r>
    </w:p>
    <w:p w:rsidR="00B94EBA" w:rsidRPr="00344C92" w:rsidRDefault="00B94EBA" w:rsidP="00BE6812">
      <w:pPr>
        <w:spacing w:after="0" w:line="240" w:lineRule="auto"/>
        <w:ind w:firstLine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44C92">
        <w:rPr>
          <w:rFonts w:ascii="Times New Roman" w:hAnsi="Times New Roman" w:cs="Times New Roman"/>
          <w:i/>
          <w:sz w:val="24"/>
          <w:szCs w:val="24"/>
        </w:rPr>
        <w:t>Организация обучения преподавателей с целью повышения исследовательской компетентности.</w:t>
      </w:r>
    </w:p>
    <w:p w:rsidR="00344C92" w:rsidRPr="00BE6812" w:rsidRDefault="00344C92" w:rsidP="00344C92">
      <w:pPr>
        <w:pStyle w:val="10"/>
        <w:numPr>
          <w:ilvl w:val="0"/>
          <w:numId w:val="1"/>
        </w:numPr>
        <w:spacing w:line="240" w:lineRule="auto"/>
        <w:ind w:left="0" w:firstLine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BE6812">
        <w:rPr>
          <w:rFonts w:ascii="Times New Roman" w:hAnsi="Times New Roman" w:cs="Times New Roman"/>
          <w:sz w:val="24"/>
          <w:szCs w:val="24"/>
        </w:rPr>
        <w:t xml:space="preserve">Многие исследователи связывают эффективность управления научно-исследовательской деятельностью с </w:t>
      </w:r>
      <w:proofErr w:type="spellStart"/>
      <w:r w:rsidRPr="00BE6812">
        <w:rPr>
          <w:rFonts w:ascii="Times New Roman" w:hAnsi="Times New Roman" w:cs="Times New Roman"/>
          <w:sz w:val="24"/>
          <w:szCs w:val="24"/>
        </w:rPr>
        <w:t>сформированностью</w:t>
      </w:r>
      <w:proofErr w:type="spellEnd"/>
      <w:r w:rsidRPr="00BE6812">
        <w:rPr>
          <w:rFonts w:ascii="Times New Roman" w:hAnsi="Times New Roman" w:cs="Times New Roman"/>
          <w:sz w:val="24"/>
          <w:szCs w:val="24"/>
        </w:rPr>
        <w:t xml:space="preserve"> исследовательской компетентности [</w:t>
      </w:r>
      <w:r w:rsidR="006F2F0E" w:rsidRPr="006F2F0E">
        <w:rPr>
          <w:rFonts w:ascii="Times New Roman" w:hAnsi="Times New Roman" w:cs="Times New Roman"/>
          <w:sz w:val="24"/>
          <w:szCs w:val="24"/>
        </w:rPr>
        <w:t>2</w:t>
      </w:r>
      <w:r w:rsidRPr="00BE6812">
        <w:rPr>
          <w:rFonts w:ascii="Times New Roman" w:hAnsi="Times New Roman" w:cs="Times New Roman"/>
          <w:sz w:val="24"/>
          <w:szCs w:val="24"/>
        </w:rPr>
        <w:t>, 7]. Однако необходим системный подход к управлению научно-исследовательской деятельностью преподавателей ВУЗа.</w:t>
      </w:r>
    </w:p>
    <w:p w:rsidR="00B94EBA" w:rsidRPr="00BE6812" w:rsidRDefault="00B94EBA" w:rsidP="00BE6812">
      <w:pPr>
        <w:pStyle w:val="10"/>
        <w:numPr>
          <w:ilvl w:val="0"/>
          <w:numId w:val="1"/>
        </w:numPr>
        <w:spacing w:line="240" w:lineRule="auto"/>
        <w:ind w:left="0" w:firstLine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BE6812">
        <w:rPr>
          <w:rFonts w:ascii="Times New Roman" w:hAnsi="Times New Roman" w:cs="Times New Roman"/>
          <w:sz w:val="24"/>
          <w:szCs w:val="24"/>
        </w:rPr>
        <w:t>Несмотря на актуальность проблематики эффективности управления научно-исследовательской деятельностью преподавателя ВУЗа, при изучении исследований не было найдено ни одной достаточно проработанной методики анализа и оценки научно-</w:t>
      </w:r>
      <w:r w:rsidRPr="00BE6812">
        <w:rPr>
          <w:rFonts w:ascii="Times New Roman" w:hAnsi="Times New Roman" w:cs="Times New Roman"/>
          <w:sz w:val="24"/>
          <w:szCs w:val="24"/>
        </w:rPr>
        <w:lastRenderedPageBreak/>
        <w:t xml:space="preserve">исследовательского потенциала преподавателя, а также структуры исследовательской компетентности. В рамках нашего опытно-экспериментального исследования мы использовали  модель исследовательских компетенций, предложенную И.А. </w:t>
      </w:r>
      <w:proofErr w:type="spellStart"/>
      <w:r w:rsidRPr="00BE6812">
        <w:rPr>
          <w:rFonts w:ascii="Times New Roman" w:hAnsi="Times New Roman" w:cs="Times New Roman"/>
          <w:sz w:val="24"/>
          <w:szCs w:val="24"/>
        </w:rPr>
        <w:t>Пупыниной</w:t>
      </w:r>
      <w:proofErr w:type="spellEnd"/>
      <w:r w:rsidRPr="00BE6812">
        <w:rPr>
          <w:rFonts w:ascii="Times New Roman" w:hAnsi="Times New Roman" w:cs="Times New Roman"/>
          <w:sz w:val="24"/>
          <w:szCs w:val="24"/>
          <w:lang w:val="en-US"/>
        </w:rPr>
        <w:t xml:space="preserve"> [</w:t>
      </w:r>
      <w:r w:rsidR="006F2F0E">
        <w:rPr>
          <w:rFonts w:ascii="Times New Roman" w:hAnsi="Times New Roman" w:cs="Times New Roman"/>
          <w:sz w:val="24"/>
          <w:szCs w:val="24"/>
          <w:lang w:val="en-US"/>
        </w:rPr>
        <w:t>6</w:t>
      </w:r>
      <w:r w:rsidRPr="00BE6812">
        <w:rPr>
          <w:rFonts w:ascii="Times New Roman" w:hAnsi="Times New Roman" w:cs="Times New Roman"/>
          <w:sz w:val="24"/>
          <w:szCs w:val="24"/>
          <w:lang w:val="en-US"/>
        </w:rPr>
        <w:t>]</w:t>
      </w:r>
      <w:r w:rsidRPr="00BE6812">
        <w:rPr>
          <w:rFonts w:ascii="Times New Roman" w:hAnsi="Times New Roman" w:cs="Times New Roman"/>
          <w:sz w:val="24"/>
          <w:szCs w:val="24"/>
        </w:rPr>
        <w:t xml:space="preserve">, которая представлена в таблице </w:t>
      </w:r>
      <w:r w:rsidR="006F2F0E">
        <w:rPr>
          <w:rFonts w:ascii="Times New Roman" w:hAnsi="Times New Roman" w:cs="Times New Roman"/>
          <w:sz w:val="24"/>
          <w:szCs w:val="24"/>
          <w:lang w:val="en-US"/>
        </w:rPr>
        <w:t>1</w:t>
      </w:r>
      <w:r w:rsidRPr="00BE6812">
        <w:rPr>
          <w:rFonts w:ascii="Times New Roman" w:hAnsi="Times New Roman" w:cs="Times New Roman"/>
          <w:sz w:val="24"/>
          <w:szCs w:val="24"/>
        </w:rPr>
        <w:t>.</w:t>
      </w:r>
    </w:p>
    <w:p w:rsidR="00B94EBA" w:rsidRPr="00BE6812" w:rsidRDefault="00B94EBA" w:rsidP="00BE6812">
      <w:pPr>
        <w:pStyle w:val="10"/>
        <w:spacing w:line="240" w:lineRule="auto"/>
        <w:ind w:firstLine="284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E6812"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344C92">
        <w:rPr>
          <w:rFonts w:ascii="Times New Roman" w:hAnsi="Times New Roman" w:cs="Times New Roman"/>
          <w:sz w:val="24"/>
          <w:szCs w:val="24"/>
        </w:rPr>
        <w:t>1</w:t>
      </w:r>
      <w:r w:rsidRPr="00BE6812">
        <w:rPr>
          <w:rFonts w:ascii="Times New Roman" w:hAnsi="Times New Roman" w:cs="Times New Roman"/>
          <w:sz w:val="24"/>
          <w:szCs w:val="24"/>
        </w:rPr>
        <w:t>.</w:t>
      </w:r>
    </w:p>
    <w:p w:rsidR="00B94EBA" w:rsidRPr="00BE6812" w:rsidRDefault="00B94EBA" w:rsidP="00BE6812">
      <w:pPr>
        <w:pStyle w:val="10"/>
        <w:spacing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6812">
        <w:rPr>
          <w:rFonts w:ascii="Times New Roman" w:hAnsi="Times New Roman" w:cs="Times New Roman"/>
          <w:b/>
          <w:sz w:val="24"/>
          <w:szCs w:val="24"/>
        </w:rPr>
        <w:t>Исследовательские знания, умения и навыки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802"/>
        <w:gridCol w:w="6768"/>
      </w:tblGrid>
      <w:tr w:rsidR="00B94EBA" w:rsidRPr="00BE6812" w:rsidTr="00FD49C9">
        <w:tc>
          <w:tcPr>
            <w:tcW w:w="2802" w:type="dxa"/>
          </w:tcPr>
          <w:p w:rsidR="00B94EBA" w:rsidRPr="00BE6812" w:rsidRDefault="00B94EBA" w:rsidP="00344C92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6812">
              <w:rPr>
                <w:rFonts w:ascii="Times New Roman" w:hAnsi="Times New Roman" w:cs="Times New Roman"/>
                <w:sz w:val="24"/>
                <w:szCs w:val="24"/>
              </w:rPr>
              <w:t>Вид исследовательской компетенции</w:t>
            </w:r>
          </w:p>
        </w:tc>
        <w:tc>
          <w:tcPr>
            <w:tcW w:w="6768" w:type="dxa"/>
          </w:tcPr>
          <w:p w:rsidR="00B94EBA" w:rsidRPr="00BE6812" w:rsidRDefault="00B94EBA" w:rsidP="00344C92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6812">
              <w:rPr>
                <w:rFonts w:ascii="Times New Roman" w:hAnsi="Times New Roman" w:cs="Times New Roman"/>
                <w:sz w:val="24"/>
                <w:szCs w:val="24"/>
              </w:rPr>
              <w:t>Исследовательские знания, умения и навыки</w:t>
            </w:r>
          </w:p>
        </w:tc>
      </w:tr>
      <w:tr w:rsidR="00B94EBA" w:rsidRPr="00BE6812" w:rsidTr="00FD49C9">
        <w:tc>
          <w:tcPr>
            <w:tcW w:w="2802" w:type="dxa"/>
          </w:tcPr>
          <w:p w:rsidR="00B94EBA" w:rsidRPr="00BE6812" w:rsidRDefault="00B94EBA" w:rsidP="00344C92">
            <w:pPr>
              <w:pStyle w:val="1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6812">
              <w:rPr>
                <w:rFonts w:ascii="Times New Roman" w:hAnsi="Times New Roman" w:cs="Times New Roman"/>
                <w:sz w:val="24"/>
                <w:szCs w:val="24"/>
              </w:rPr>
              <w:t>Работа с первоисточниками</w:t>
            </w:r>
          </w:p>
        </w:tc>
        <w:tc>
          <w:tcPr>
            <w:tcW w:w="6768" w:type="dxa"/>
          </w:tcPr>
          <w:p w:rsidR="00B94EBA" w:rsidRPr="00BE6812" w:rsidRDefault="00B94EBA" w:rsidP="00344C92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6812">
              <w:rPr>
                <w:rFonts w:ascii="Times New Roman" w:hAnsi="Times New Roman" w:cs="Times New Roman"/>
                <w:sz w:val="24"/>
                <w:szCs w:val="24"/>
              </w:rPr>
              <w:t xml:space="preserve">Библиографические умения; Знание типов каталогов и умение работать с ними; Навыки работы со справочной литературой; Навыки ориентировки в профессиональной периодической литературе; Умение вести записи по </w:t>
            </w:r>
            <w:proofErr w:type="gramStart"/>
            <w:r w:rsidRPr="00BE6812">
              <w:rPr>
                <w:rFonts w:ascii="Times New Roman" w:hAnsi="Times New Roman" w:cs="Times New Roman"/>
                <w:sz w:val="24"/>
                <w:szCs w:val="24"/>
              </w:rPr>
              <w:t>прочитанному</w:t>
            </w:r>
            <w:proofErr w:type="gramEnd"/>
            <w:r w:rsidRPr="00BE6812">
              <w:rPr>
                <w:rFonts w:ascii="Times New Roman" w:hAnsi="Times New Roman" w:cs="Times New Roman"/>
                <w:sz w:val="24"/>
                <w:szCs w:val="24"/>
              </w:rPr>
              <w:t>; Умение видеть структуру изложенного материала; Умение систематизировать материал.</w:t>
            </w:r>
          </w:p>
        </w:tc>
      </w:tr>
      <w:tr w:rsidR="00B94EBA" w:rsidRPr="00BE6812" w:rsidTr="00FD49C9">
        <w:tc>
          <w:tcPr>
            <w:tcW w:w="2802" w:type="dxa"/>
          </w:tcPr>
          <w:p w:rsidR="00B94EBA" w:rsidRPr="00BE6812" w:rsidRDefault="00B94EBA" w:rsidP="00344C92">
            <w:pPr>
              <w:pStyle w:val="1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6812">
              <w:rPr>
                <w:rFonts w:ascii="Times New Roman" w:hAnsi="Times New Roman" w:cs="Times New Roman"/>
                <w:sz w:val="24"/>
                <w:szCs w:val="24"/>
              </w:rPr>
              <w:t>Наблюдение явлений и фактов</w:t>
            </w:r>
          </w:p>
        </w:tc>
        <w:tc>
          <w:tcPr>
            <w:tcW w:w="6768" w:type="dxa"/>
          </w:tcPr>
          <w:p w:rsidR="00B94EBA" w:rsidRPr="00BE6812" w:rsidRDefault="00B94EBA" w:rsidP="00344C92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6812">
              <w:rPr>
                <w:rFonts w:ascii="Times New Roman" w:hAnsi="Times New Roman" w:cs="Times New Roman"/>
                <w:sz w:val="24"/>
                <w:szCs w:val="24"/>
              </w:rPr>
              <w:t>Умение и навыки выбора объекта наблюдения; Умение и навык определения цели и задачи наблюдения; Умение и навыки проведения наблюдения; Умение точно и полно фиксировать наблюдаемые явления; Умение анализировать данные наблюдения; Умение проводить самоконтроль и самооценку.</w:t>
            </w:r>
          </w:p>
        </w:tc>
      </w:tr>
      <w:tr w:rsidR="00B94EBA" w:rsidRPr="00BE6812" w:rsidTr="00FD49C9">
        <w:tc>
          <w:tcPr>
            <w:tcW w:w="2802" w:type="dxa"/>
          </w:tcPr>
          <w:p w:rsidR="00B94EBA" w:rsidRPr="00BE6812" w:rsidRDefault="00B94EBA" w:rsidP="00344C92">
            <w:pPr>
              <w:pStyle w:val="1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6812">
              <w:rPr>
                <w:rFonts w:ascii="Times New Roman" w:hAnsi="Times New Roman" w:cs="Times New Roman"/>
                <w:sz w:val="24"/>
                <w:szCs w:val="24"/>
              </w:rPr>
              <w:t>Анализ явлений и фактов</w:t>
            </w:r>
          </w:p>
        </w:tc>
        <w:tc>
          <w:tcPr>
            <w:tcW w:w="6768" w:type="dxa"/>
          </w:tcPr>
          <w:p w:rsidR="00B94EBA" w:rsidRPr="00BE6812" w:rsidRDefault="00B94EBA" w:rsidP="00344C92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6812">
              <w:rPr>
                <w:rFonts w:ascii="Times New Roman" w:hAnsi="Times New Roman" w:cs="Times New Roman"/>
                <w:sz w:val="24"/>
                <w:szCs w:val="24"/>
              </w:rPr>
              <w:t>Умение расчленять изучаемое явление на составные элементы;</w:t>
            </w:r>
            <w:r w:rsidRPr="00BE6812">
              <w:rPr>
                <w:rFonts w:ascii="Times New Roman" w:hAnsi="Times New Roman" w:cs="Times New Roman"/>
                <w:sz w:val="24"/>
                <w:szCs w:val="24"/>
              </w:rPr>
              <w:br/>
              <w:t>Умение сравнивать, сопоставлять; Умение и навыки мысленно соединять части явлений и устанавливать их взаимосвязи.</w:t>
            </w:r>
          </w:p>
        </w:tc>
      </w:tr>
      <w:tr w:rsidR="00B94EBA" w:rsidRPr="00BE6812" w:rsidTr="00FD49C9">
        <w:tc>
          <w:tcPr>
            <w:tcW w:w="2802" w:type="dxa"/>
          </w:tcPr>
          <w:p w:rsidR="00B94EBA" w:rsidRPr="00BE6812" w:rsidRDefault="00B94EBA" w:rsidP="00344C92">
            <w:pPr>
              <w:pStyle w:val="1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6812">
              <w:rPr>
                <w:rFonts w:ascii="Times New Roman" w:hAnsi="Times New Roman" w:cs="Times New Roman"/>
                <w:sz w:val="24"/>
                <w:szCs w:val="24"/>
              </w:rPr>
              <w:t>Выявление проблемы (задач) и ее решение</w:t>
            </w:r>
          </w:p>
        </w:tc>
        <w:tc>
          <w:tcPr>
            <w:tcW w:w="6768" w:type="dxa"/>
          </w:tcPr>
          <w:p w:rsidR="00B94EBA" w:rsidRPr="00BE6812" w:rsidRDefault="00B94EBA" w:rsidP="00344C92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6812">
              <w:rPr>
                <w:rFonts w:ascii="Times New Roman" w:hAnsi="Times New Roman" w:cs="Times New Roman"/>
                <w:sz w:val="24"/>
                <w:szCs w:val="24"/>
              </w:rPr>
              <w:t>Умение анализировать педагогическую ситуацию; Умение увидеть и сформулировать проблему; Умение находить способы решения проблемы; Умение проверить решение проблемы.</w:t>
            </w:r>
          </w:p>
        </w:tc>
      </w:tr>
      <w:tr w:rsidR="00B94EBA" w:rsidRPr="00BE6812" w:rsidTr="00FD49C9">
        <w:tc>
          <w:tcPr>
            <w:tcW w:w="2802" w:type="dxa"/>
          </w:tcPr>
          <w:p w:rsidR="00B94EBA" w:rsidRPr="00BE6812" w:rsidRDefault="00B94EBA" w:rsidP="00344C92">
            <w:pPr>
              <w:pStyle w:val="1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6812">
              <w:rPr>
                <w:rFonts w:ascii="Times New Roman" w:hAnsi="Times New Roman" w:cs="Times New Roman"/>
                <w:sz w:val="24"/>
                <w:szCs w:val="24"/>
              </w:rPr>
              <w:t>Формулировка гипотезы</w:t>
            </w:r>
          </w:p>
        </w:tc>
        <w:tc>
          <w:tcPr>
            <w:tcW w:w="6768" w:type="dxa"/>
          </w:tcPr>
          <w:p w:rsidR="00B94EBA" w:rsidRPr="00BE6812" w:rsidRDefault="00B94EBA" w:rsidP="00344C92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6812">
              <w:rPr>
                <w:rFonts w:ascii="Times New Roman" w:hAnsi="Times New Roman" w:cs="Times New Roman"/>
                <w:sz w:val="24"/>
                <w:szCs w:val="24"/>
              </w:rPr>
              <w:t>Умение отобрать и проверить данные, на которых строится гипотеза;</w:t>
            </w:r>
            <w:r w:rsidRPr="00BE6812">
              <w:rPr>
                <w:rFonts w:ascii="Times New Roman" w:hAnsi="Times New Roman" w:cs="Times New Roman"/>
                <w:sz w:val="24"/>
                <w:szCs w:val="24"/>
              </w:rPr>
              <w:br/>
              <w:t>Умение провести поисковый эксперимент; Умение формулировать гипотезу; Умение уточнить гипотезу.</w:t>
            </w:r>
          </w:p>
        </w:tc>
      </w:tr>
      <w:tr w:rsidR="00B94EBA" w:rsidRPr="00BE6812" w:rsidTr="00FD49C9">
        <w:tc>
          <w:tcPr>
            <w:tcW w:w="2802" w:type="dxa"/>
          </w:tcPr>
          <w:p w:rsidR="00B94EBA" w:rsidRPr="00BE6812" w:rsidRDefault="00B94EBA" w:rsidP="00344C92">
            <w:pPr>
              <w:pStyle w:val="1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6812">
              <w:rPr>
                <w:rFonts w:ascii="Times New Roman" w:hAnsi="Times New Roman" w:cs="Times New Roman"/>
                <w:sz w:val="24"/>
                <w:szCs w:val="24"/>
              </w:rPr>
              <w:t>Разработка и проведение эксперимента (расчеты, теоретическое исследование), обработка и обобщение результатов</w:t>
            </w:r>
          </w:p>
        </w:tc>
        <w:tc>
          <w:tcPr>
            <w:tcW w:w="6768" w:type="dxa"/>
          </w:tcPr>
          <w:p w:rsidR="00B94EBA" w:rsidRPr="00BE6812" w:rsidRDefault="00B94EBA" w:rsidP="00344C92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6812">
              <w:rPr>
                <w:rFonts w:ascii="Times New Roman" w:hAnsi="Times New Roman" w:cs="Times New Roman"/>
                <w:sz w:val="24"/>
                <w:szCs w:val="24"/>
              </w:rPr>
              <w:t>Умение анализировать исходные данные; Умение разработать идею эксперимента (исследования); Умение разработать технологию и методику эксперимента; Умение провести эксперимент; Умение подвести итоги эксперимента; Умение осуществить самоконтроль и самооценку.</w:t>
            </w:r>
          </w:p>
        </w:tc>
      </w:tr>
      <w:tr w:rsidR="00B94EBA" w:rsidRPr="00BE6812" w:rsidTr="00FD49C9">
        <w:tc>
          <w:tcPr>
            <w:tcW w:w="2802" w:type="dxa"/>
          </w:tcPr>
          <w:p w:rsidR="00B94EBA" w:rsidRPr="00BE6812" w:rsidRDefault="00B94EBA" w:rsidP="00344C92">
            <w:pPr>
              <w:pStyle w:val="1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6812">
              <w:rPr>
                <w:rFonts w:ascii="Times New Roman" w:hAnsi="Times New Roman" w:cs="Times New Roman"/>
                <w:sz w:val="24"/>
                <w:szCs w:val="24"/>
              </w:rPr>
              <w:t>Обобщение результатов исследования, формулировка общих выводов</w:t>
            </w:r>
          </w:p>
        </w:tc>
        <w:tc>
          <w:tcPr>
            <w:tcW w:w="6768" w:type="dxa"/>
          </w:tcPr>
          <w:p w:rsidR="00B94EBA" w:rsidRPr="00BE6812" w:rsidRDefault="00B94EBA" w:rsidP="00344C92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6812">
              <w:rPr>
                <w:rFonts w:ascii="Times New Roman" w:hAnsi="Times New Roman" w:cs="Times New Roman"/>
                <w:sz w:val="24"/>
                <w:szCs w:val="24"/>
              </w:rPr>
              <w:t>Умение анализировать проделанную работу с целью выявления наиболее существенных ее результатов;</w:t>
            </w:r>
            <w:r w:rsidRPr="00BE6812">
              <w:rPr>
                <w:rFonts w:ascii="Times New Roman" w:hAnsi="Times New Roman" w:cs="Times New Roman"/>
                <w:sz w:val="24"/>
                <w:szCs w:val="24"/>
              </w:rPr>
              <w:br/>
              <w:t>Умение формулировать обобщающие выводы в соответствии с поставленными целями и задачами и результатами их выполнения;</w:t>
            </w:r>
            <w:r w:rsidRPr="00BE6812">
              <w:rPr>
                <w:rFonts w:ascii="Times New Roman" w:hAnsi="Times New Roman" w:cs="Times New Roman"/>
                <w:sz w:val="24"/>
                <w:szCs w:val="24"/>
              </w:rPr>
              <w:br/>
              <w:t>Умение оценить результаты проведенного исследования с точки зрения их достоверности и практической значимости.</w:t>
            </w:r>
          </w:p>
        </w:tc>
      </w:tr>
      <w:tr w:rsidR="00B94EBA" w:rsidRPr="00BE6812" w:rsidTr="00FD49C9">
        <w:tc>
          <w:tcPr>
            <w:tcW w:w="2802" w:type="dxa"/>
          </w:tcPr>
          <w:p w:rsidR="00B94EBA" w:rsidRPr="00BE6812" w:rsidRDefault="00B94EBA" w:rsidP="00344C92">
            <w:pPr>
              <w:pStyle w:val="1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6812">
              <w:rPr>
                <w:rFonts w:ascii="Times New Roman" w:hAnsi="Times New Roman" w:cs="Times New Roman"/>
                <w:sz w:val="24"/>
                <w:szCs w:val="24"/>
              </w:rPr>
              <w:t>Использование достижения смежных наук</w:t>
            </w:r>
          </w:p>
        </w:tc>
        <w:tc>
          <w:tcPr>
            <w:tcW w:w="6768" w:type="dxa"/>
          </w:tcPr>
          <w:p w:rsidR="00B94EBA" w:rsidRPr="00BE6812" w:rsidRDefault="00B94EBA" w:rsidP="00344C92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6812">
              <w:rPr>
                <w:rFonts w:ascii="Times New Roman" w:hAnsi="Times New Roman" w:cs="Times New Roman"/>
                <w:sz w:val="24"/>
                <w:szCs w:val="24"/>
              </w:rPr>
              <w:t>Умение использовать методы исследования, применяемые в смежной науке; Умение преломлять и обосновывать ключевые и частные идеи смежной науки осуществляемого исследования.</w:t>
            </w:r>
          </w:p>
        </w:tc>
      </w:tr>
    </w:tbl>
    <w:p w:rsidR="00B94EBA" w:rsidRPr="00BE6812" w:rsidRDefault="00B94EBA" w:rsidP="00344C92">
      <w:pPr>
        <w:pStyle w:val="1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4EBA" w:rsidRPr="00BE6812" w:rsidRDefault="00B94EBA" w:rsidP="00BE6812">
      <w:pPr>
        <w:pStyle w:val="10"/>
        <w:spacing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E6812">
        <w:rPr>
          <w:rFonts w:ascii="Times New Roman" w:hAnsi="Times New Roman" w:cs="Times New Roman"/>
          <w:sz w:val="24"/>
          <w:szCs w:val="24"/>
        </w:rPr>
        <w:t xml:space="preserve">В соответствии с программой опытно-экспериментальной работы в целях повышения профессионального (в том числе, научно-исследовательского) потенциала преподавателей </w:t>
      </w:r>
      <w:r w:rsidR="00A4269C">
        <w:rPr>
          <w:rFonts w:ascii="Times New Roman" w:hAnsi="Times New Roman" w:cs="Times New Roman"/>
          <w:sz w:val="24"/>
          <w:szCs w:val="24"/>
        </w:rPr>
        <w:t>вуза</w:t>
      </w:r>
      <w:r w:rsidRPr="00BE6812">
        <w:rPr>
          <w:rFonts w:ascii="Times New Roman" w:hAnsi="Times New Roman" w:cs="Times New Roman"/>
          <w:sz w:val="24"/>
          <w:szCs w:val="24"/>
        </w:rPr>
        <w:t xml:space="preserve"> для каждого сотрудника предлагалось разработать индивидуальный план профессионального развития, включающий зоны ближнего (прежде всего, для ликвидации </w:t>
      </w:r>
      <w:r w:rsidRPr="00BE6812">
        <w:rPr>
          <w:rFonts w:ascii="Times New Roman" w:hAnsi="Times New Roman" w:cs="Times New Roman"/>
          <w:sz w:val="24"/>
          <w:szCs w:val="24"/>
        </w:rPr>
        <w:lastRenderedPageBreak/>
        <w:t>явных проблем) и перспективного (для наиболее полного использования возможностей) развития, а также зоны сформированных компетенций.</w:t>
      </w:r>
    </w:p>
    <w:p w:rsidR="00B94EBA" w:rsidRPr="00BE6812" w:rsidRDefault="00B94EBA" w:rsidP="00BE6812">
      <w:pPr>
        <w:pStyle w:val="10"/>
        <w:spacing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E6812">
        <w:rPr>
          <w:rFonts w:ascii="Times New Roman" w:hAnsi="Times New Roman" w:cs="Times New Roman"/>
          <w:sz w:val="24"/>
          <w:szCs w:val="24"/>
        </w:rPr>
        <w:t xml:space="preserve">Для зон ближайшего развития необходимо разработать адресный план повышения квалификации, в котором следует предусмотреть и курсы по проблемным областям. </w:t>
      </w:r>
      <w:proofErr w:type="gramStart"/>
      <w:r w:rsidR="006F2F0E">
        <w:rPr>
          <w:rFonts w:ascii="Times New Roman" w:hAnsi="Times New Roman" w:cs="Times New Roman"/>
          <w:sz w:val="24"/>
          <w:szCs w:val="24"/>
        </w:rPr>
        <w:t>А</w:t>
      </w:r>
      <w:r w:rsidRPr="00BE6812">
        <w:rPr>
          <w:rFonts w:ascii="Times New Roman" w:hAnsi="Times New Roman" w:cs="Times New Roman"/>
          <w:sz w:val="24"/>
          <w:szCs w:val="24"/>
        </w:rPr>
        <w:t>нализ, проведенный нами на этапе констатирующего эксперимента показал</w:t>
      </w:r>
      <w:proofErr w:type="gramEnd"/>
      <w:r w:rsidRPr="00BE6812">
        <w:rPr>
          <w:rFonts w:ascii="Times New Roman" w:hAnsi="Times New Roman" w:cs="Times New Roman"/>
          <w:sz w:val="24"/>
          <w:szCs w:val="24"/>
        </w:rPr>
        <w:t>, что большинство преподавателей выражали мнение, что низкая научно-исследовательская результативность связана с загруженностью в рамках учебно-методической работы. Так, за период формирующего эксперимента было организовано несколько целевых курсов повышения квалификации для преподавателей кафедр, которые направлены на снижение трудоемкости методической работы.</w:t>
      </w:r>
    </w:p>
    <w:p w:rsidR="00B94EBA" w:rsidRPr="00163F9D" w:rsidRDefault="00B94EBA" w:rsidP="00BE6812">
      <w:pPr>
        <w:spacing w:after="0" w:line="240" w:lineRule="auto"/>
        <w:ind w:firstLine="284"/>
        <w:jc w:val="both"/>
        <w:rPr>
          <w:rFonts w:ascii="Times New Roman" w:hAnsi="Times New Roman" w:cs="Times New Roman"/>
          <w:i/>
          <w:spacing w:val="-6"/>
          <w:sz w:val="24"/>
          <w:szCs w:val="24"/>
        </w:rPr>
      </w:pPr>
      <w:r w:rsidRPr="00163F9D">
        <w:rPr>
          <w:rFonts w:ascii="Times New Roman" w:hAnsi="Times New Roman" w:cs="Times New Roman"/>
          <w:i/>
          <w:sz w:val="24"/>
          <w:szCs w:val="24"/>
        </w:rPr>
        <w:t>Создание системы морального и материального стимулирования профессорско-преподавательского состава по итогам научно-исследовательской деятельности.</w:t>
      </w:r>
    </w:p>
    <w:p w:rsidR="00B94EBA" w:rsidRPr="00BE6812" w:rsidRDefault="00B94EBA" w:rsidP="00BE6812">
      <w:pPr>
        <w:pStyle w:val="a4"/>
        <w:shd w:val="clear" w:color="auto" w:fill="FFFFFF"/>
        <w:spacing w:before="0" w:beforeAutospacing="0" w:after="0" w:afterAutospacing="0"/>
        <w:ind w:firstLine="284"/>
        <w:jc w:val="both"/>
        <w:textAlignment w:val="baseline"/>
        <w:rPr>
          <w:rFonts w:ascii="Times New Roman" w:hAnsi="Times New Roman"/>
        </w:rPr>
      </w:pPr>
      <w:r w:rsidRPr="00BE6812">
        <w:rPr>
          <w:rFonts w:ascii="Times New Roman" w:hAnsi="Times New Roman"/>
          <w:shd w:val="clear" w:color="auto" w:fill="FFFFFF"/>
        </w:rPr>
        <w:t>Нами были выделены два</w:t>
      </w:r>
      <w:r w:rsidRPr="00BE6812">
        <w:rPr>
          <w:rFonts w:ascii="Times New Roman" w:hAnsi="Times New Roman"/>
        </w:rPr>
        <w:t xml:space="preserve"> направления: </w:t>
      </w:r>
      <w:r w:rsidRPr="00BE6812">
        <w:rPr>
          <w:rFonts w:ascii="Times New Roman" w:hAnsi="Times New Roman"/>
          <w:shd w:val="clear" w:color="auto" w:fill="FFFFFF"/>
        </w:rPr>
        <w:t>материальное и нематериальное. Материальные стимулы определяют их принадлежность к системе денежных отношений. В рамках данной группы принято выделять денежные и не денежные стимулы. При этом мы исходили из того, что о</w:t>
      </w:r>
      <w:r w:rsidRPr="00BE6812">
        <w:rPr>
          <w:rFonts w:ascii="Times New Roman" w:hAnsi="Times New Roman"/>
        </w:rPr>
        <w:t>сновной направленностью действенной системы материального стимулирования выступает соответствие между эффективностью труда работника в области научно-исследовательской деятельности и его вознаграждением.</w:t>
      </w:r>
    </w:p>
    <w:p w:rsidR="00B94EBA" w:rsidRPr="00BE6812" w:rsidRDefault="00B94EBA" w:rsidP="00BE6812">
      <w:pPr>
        <w:pStyle w:val="a4"/>
        <w:shd w:val="clear" w:color="auto" w:fill="FFFFFF"/>
        <w:spacing w:before="0" w:beforeAutospacing="0" w:after="0" w:afterAutospacing="0"/>
        <w:ind w:firstLine="284"/>
        <w:jc w:val="both"/>
        <w:rPr>
          <w:rFonts w:ascii="Times New Roman" w:hAnsi="Times New Roman"/>
        </w:rPr>
      </w:pPr>
      <w:proofErr w:type="gramStart"/>
      <w:r w:rsidRPr="00BE6812">
        <w:rPr>
          <w:rFonts w:ascii="Times New Roman" w:hAnsi="Times New Roman"/>
        </w:rPr>
        <w:t xml:space="preserve">При рассмотрении данного условия мы учитывали, что материальное стимулирование призвано мотивировать работников на те показатели эффективности труда, которые совпадают с целями организации (количество цитирований публикаций, индексируемых в информационно-аналитической системе научного цитирования </w:t>
      </w:r>
      <w:proofErr w:type="spellStart"/>
      <w:r w:rsidRPr="00BE6812">
        <w:rPr>
          <w:rFonts w:ascii="Times New Roman" w:hAnsi="Times New Roman"/>
        </w:rPr>
        <w:t>Web</w:t>
      </w:r>
      <w:proofErr w:type="spellEnd"/>
      <w:r w:rsidRPr="00BE6812">
        <w:rPr>
          <w:rFonts w:ascii="Times New Roman" w:hAnsi="Times New Roman"/>
        </w:rPr>
        <w:t xml:space="preserve"> </w:t>
      </w:r>
      <w:proofErr w:type="spellStart"/>
      <w:r w:rsidRPr="00BE6812">
        <w:rPr>
          <w:rFonts w:ascii="Times New Roman" w:hAnsi="Times New Roman"/>
        </w:rPr>
        <w:t>of</w:t>
      </w:r>
      <w:proofErr w:type="spellEnd"/>
      <w:r w:rsidRPr="00BE6812">
        <w:rPr>
          <w:rFonts w:ascii="Times New Roman" w:hAnsi="Times New Roman"/>
        </w:rPr>
        <w:t xml:space="preserve"> </w:t>
      </w:r>
      <w:proofErr w:type="spellStart"/>
      <w:r w:rsidRPr="00BE6812">
        <w:rPr>
          <w:rFonts w:ascii="Times New Roman" w:hAnsi="Times New Roman"/>
        </w:rPr>
        <w:t>Science</w:t>
      </w:r>
      <w:proofErr w:type="spellEnd"/>
      <w:r w:rsidRPr="00BE6812">
        <w:rPr>
          <w:rFonts w:ascii="Times New Roman" w:hAnsi="Times New Roman"/>
        </w:rPr>
        <w:t xml:space="preserve">, </w:t>
      </w:r>
      <w:proofErr w:type="spellStart"/>
      <w:r w:rsidRPr="00BE6812">
        <w:rPr>
          <w:rFonts w:ascii="Times New Roman" w:hAnsi="Times New Roman"/>
        </w:rPr>
        <w:t>Scopus</w:t>
      </w:r>
      <w:proofErr w:type="spellEnd"/>
      <w:r w:rsidRPr="00BE6812">
        <w:rPr>
          <w:rFonts w:ascii="Times New Roman" w:hAnsi="Times New Roman"/>
        </w:rPr>
        <w:t xml:space="preserve">, Российском индексе научного цитирования (РИНЦ); число публикаций индексируемых в информационно-аналитической системе научного цитирования </w:t>
      </w:r>
      <w:proofErr w:type="spellStart"/>
      <w:r w:rsidRPr="00BE6812">
        <w:rPr>
          <w:rFonts w:ascii="Times New Roman" w:hAnsi="Times New Roman"/>
        </w:rPr>
        <w:t>Web</w:t>
      </w:r>
      <w:proofErr w:type="spellEnd"/>
      <w:r w:rsidRPr="00BE6812">
        <w:rPr>
          <w:rFonts w:ascii="Times New Roman" w:hAnsi="Times New Roman"/>
        </w:rPr>
        <w:t xml:space="preserve"> </w:t>
      </w:r>
      <w:proofErr w:type="spellStart"/>
      <w:r w:rsidRPr="00BE6812">
        <w:rPr>
          <w:rFonts w:ascii="Times New Roman" w:hAnsi="Times New Roman"/>
        </w:rPr>
        <w:t>of</w:t>
      </w:r>
      <w:proofErr w:type="spellEnd"/>
      <w:r w:rsidRPr="00BE6812">
        <w:rPr>
          <w:rFonts w:ascii="Times New Roman" w:hAnsi="Times New Roman"/>
        </w:rPr>
        <w:t xml:space="preserve"> </w:t>
      </w:r>
      <w:proofErr w:type="spellStart"/>
      <w:r w:rsidRPr="00BE6812">
        <w:rPr>
          <w:rFonts w:ascii="Times New Roman" w:hAnsi="Times New Roman"/>
        </w:rPr>
        <w:t>Science</w:t>
      </w:r>
      <w:proofErr w:type="spellEnd"/>
      <w:r w:rsidRPr="00BE6812">
        <w:rPr>
          <w:rFonts w:ascii="Times New Roman" w:hAnsi="Times New Roman"/>
        </w:rPr>
        <w:t xml:space="preserve">, </w:t>
      </w:r>
      <w:proofErr w:type="spellStart"/>
      <w:r w:rsidRPr="00BE6812">
        <w:rPr>
          <w:rFonts w:ascii="Times New Roman" w:hAnsi="Times New Roman"/>
        </w:rPr>
        <w:t>Scopus</w:t>
      </w:r>
      <w:proofErr w:type="spellEnd"/>
      <w:r w:rsidRPr="00BE6812">
        <w:rPr>
          <w:rFonts w:ascii="Times New Roman" w:hAnsi="Times New Roman"/>
        </w:rPr>
        <w:t>, Российском индексе научного цитирования (РИНЦ);</w:t>
      </w:r>
      <w:proofErr w:type="gramEnd"/>
      <w:r w:rsidRPr="00BE6812">
        <w:rPr>
          <w:rFonts w:ascii="Times New Roman" w:hAnsi="Times New Roman"/>
        </w:rPr>
        <w:t xml:space="preserve"> общий объем научно-исследовательских и опытно-конструкторских работ (НИОКР); количество лицензионных соглашений; удельный вес средств, полученных образовательной организацией от использования результатов интеллектуальной деятельности; количество полученных грантов</w:t>
      </w:r>
      <w:r w:rsidR="00A4269C">
        <w:rPr>
          <w:rFonts w:ascii="Times New Roman" w:hAnsi="Times New Roman"/>
        </w:rPr>
        <w:t xml:space="preserve"> и др.</w:t>
      </w:r>
      <w:r w:rsidRPr="00BE6812">
        <w:rPr>
          <w:rFonts w:ascii="Times New Roman" w:hAnsi="Times New Roman"/>
        </w:rPr>
        <w:t>).</w:t>
      </w:r>
    </w:p>
    <w:p w:rsidR="00B94EBA" w:rsidRPr="00BE6812" w:rsidRDefault="00B94EBA" w:rsidP="00BE6812">
      <w:pPr>
        <w:pStyle w:val="a4"/>
        <w:shd w:val="clear" w:color="auto" w:fill="FFFFFF"/>
        <w:spacing w:before="0" w:beforeAutospacing="0" w:after="0" w:afterAutospacing="0"/>
        <w:ind w:firstLine="284"/>
        <w:jc w:val="both"/>
        <w:rPr>
          <w:rFonts w:ascii="Times New Roman" w:hAnsi="Times New Roman"/>
        </w:rPr>
      </w:pPr>
      <w:r w:rsidRPr="00BE6812">
        <w:rPr>
          <w:rFonts w:ascii="Times New Roman" w:hAnsi="Times New Roman"/>
        </w:rPr>
        <w:t>В целях материального стимулирования преподавателей вуза применяются надбавки, доплаты. Надбавки и доплаты стимулирующего характера в ВУЗе предлагается выплачивать за высокие показатели научно-исследовательской деятельности.</w:t>
      </w:r>
    </w:p>
    <w:p w:rsidR="00B94EBA" w:rsidRPr="00BE6812" w:rsidRDefault="00B94EBA" w:rsidP="00BE6812">
      <w:pPr>
        <w:pStyle w:val="a4"/>
        <w:shd w:val="clear" w:color="auto" w:fill="FFFFFF"/>
        <w:spacing w:before="0" w:beforeAutospacing="0" w:after="0" w:afterAutospacing="0"/>
        <w:ind w:firstLine="284"/>
        <w:jc w:val="both"/>
        <w:rPr>
          <w:rFonts w:ascii="Times New Roman" w:hAnsi="Times New Roman"/>
        </w:rPr>
      </w:pPr>
      <w:r w:rsidRPr="00BE6812">
        <w:rPr>
          <w:rFonts w:ascii="Times New Roman" w:hAnsi="Times New Roman"/>
        </w:rPr>
        <w:t xml:space="preserve">Нематериальные </w:t>
      </w:r>
      <w:r w:rsidRPr="00BE6812">
        <w:rPr>
          <w:rFonts w:ascii="Times New Roman" w:hAnsi="Times New Roman"/>
          <w:shd w:val="clear" w:color="auto" w:fill="FFFFFF"/>
        </w:rPr>
        <w:t>стимулы</w:t>
      </w:r>
      <w:r w:rsidRPr="00BE6812">
        <w:rPr>
          <w:rFonts w:ascii="Times New Roman" w:hAnsi="Times New Roman"/>
        </w:rPr>
        <w:t>. В рамках нашего исследования мы выделили следующие виды нематериального стимулирования:</w:t>
      </w:r>
    </w:p>
    <w:p w:rsidR="00B94EBA" w:rsidRPr="00BE6812" w:rsidRDefault="00B94EBA" w:rsidP="00BE6812">
      <w:pPr>
        <w:pStyle w:val="a4"/>
        <w:shd w:val="clear" w:color="auto" w:fill="FFFFFF"/>
        <w:spacing w:before="0" w:beforeAutospacing="0" w:after="0" w:afterAutospacing="0"/>
        <w:ind w:firstLine="284"/>
        <w:jc w:val="both"/>
        <w:rPr>
          <w:rFonts w:ascii="Times New Roman" w:hAnsi="Times New Roman"/>
        </w:rPr>
      </w:pPr>
      <w:r w:rsidRPr="00BE6812">
        <w:rPr>
          <w:rFonts w:ascii="Times New Roman" w:hAnsi="Times New Roman"/>
        </w:rPr>
        <w:t xml:space="preserve">I. </w:t>
      </w:r>
      <w:proofErr w:type="gramStart"/>
      <w:r w:rsidRPr="00BE6812">
        <w:rPr>
          <w:rFonts w:ascii="Times New Roman" w:hAnsi="Times New Roman"/>
        </w:rPr>
        <w:t>Корпоративно-системные</w:t>
      </w:r>
      <w:proofErr w:type="gramEnd"/>
      <w:r w:rsidRPr="00BE6812">
        <w:rPr>
          <w:rFonts w:ascii="Times New Roman" w:hAnsi="Times New Roman"/>
        </w:rPr>
        <w:t>: организационные; стимулирование обучением; делегирование полномочий.</w:t>
      </w:r>
    </w:p>
    <w:p w:rsidR="00B94EBA" w:rsidRPr="00BE6812" w:rsidRDefault="00B94EBA" w:rsidP="00BE6812">
      <w:pPr>
        <w:pStyle w:val="a4"/>
        <w:shd w:val="clear" w:color="auto" w:fill="FFFFFF"/>
        <w:spacing w:before="0" w:beforeAutospacing="0" w:after="0" w:afterAutospacing="0"/>
        <w:ind w:firstLine="284"/>
        <w:jc w:val="both"/>
        <w:rPr>
          <w:rFonts w:ascii="Times New Roman" w:hAnsi="Times New Roman"/>
        </w:rPr>
      </w:pPr>
      <w:r w:rsidRPr="00BE6812">
        <w:rPr>
          <w:rFonts w:ascii="Times New Roman" w:hAnsi="Times New Roman"/>
        </w:rPr>
        <w:t>II. Социально-психологические: признание (личная похвала, общественное признание; представление на публичных отчетах); подарки за высокие результаты научно-исследовательской деятельности и творческие достижения в науке и образовании; стимулирование ответственности; возможность напрямую обращаться к руководству; участие в делах муниципального и регионального уровня (участие в социальных проектах, исследовательских грантах и т.д.).</w:t>
      </w:r>
    </w:p>
    <w:p w:rsidR="00B94EBA" w:rsidRPr="00163F9D" w:rsidRDefault="00B94EBA" w:rsidP="00BE6812">
      <w:pPr>
        <w:pStyle w:val="10"/>
        <w:spacing w:line="240" w:lineRule="auto"/>
        <w:ind w:firstLine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63F9D">
        <w:rPr>
          <w:rFonts w:ascii="Times New Roman" w:hAnsi="Times New Roman" w:cs="Times New Roman"/>
          <w:i/>
          <w:sz w:val="24"/>
          <w:szCs w:val="24"/>
        </w:rPr>
        <w:t>Построение эффективного кооперативного взаимодействия преподавателей в проектных командах.</w:t>
      </w:r>
    </w:p>
    <w:p w:rsidR="00B94EBA" w:rsidRPr="00BE6812" w:rsidRDefault="00B94EBA" w:rsidP="00BE6812">
      <w:pPr>
        <w:pStyle w:val="10"/>
        <w:spacing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E6812">
        <w:rPr>
          <w:rFonts w:ascii="Times New Roman" w:hAnsi="Times New Roman" w:cs="Times New Roman"/>
          <w:sz w:val="24"/>
          <w:szCs w:val="24"/>
        </w:rPr>
        <w:t>Рекомендации по организации среды, стимулирующей результативность научно-исследовательской деятельности преподавателей, прежде всего, направлены на содействие организации и проведению мероприятий различных направлений, форматов и масштаба (семинары, конференции, конкурсы профессионального мастерства, олимпиады и др.). Планирование, организация, проведение данных мероприятий способствует построению эффективного кооперативного взаимодействия преподавателей в проектных командах.</w:t>
      </w:r>
    </w:p>
    <w:p w:rsidR="00B94EBA" w:rsidRPr="00BE6812" w:rsidRDefault="00B94EBA" w:rsidP="00BE6812">
      <w:pPr>
        <w:pStyle w:val="10"/>
        <w:spacing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E6812">
        <w:rPr>
          <w:rFonts w:ascii="Times New Roman" w:hAnsi="Times New Roman" w:cs="Times New Roman"/>
          <w:sz w:val="24"/>
          <w:szCs w:val="24"/>
        </w:rPr>
        <w:lastRenderedPageBreak/>
        <w:t>В процессе формирующего эксперимента нами была организована система мероприятий по содействию организации семинаров как первичной платформы обсуждения направлений, результатов и проблем реализации научно-исследовательской деятельности.</w:t>
      </w:r>
    </w:p>
    <w:p w:rsidR="00B94EBA" w:rsidRPr="00BE6812" w:rsidRDefault="00B94EBA" w:rsidP="00163F9D">
      <w:pPr>
        <w:pStyle w:val="10"/>
        <w:spacing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E6812">
        <w:rPr>
          <w:rFonts w:ascii="Times New Roman" w:hAnsi="Times New Roman" w:cs="Times New Roman"/>
          <w:sz w:val="24"/>
          <w:szCs w:val="24"/>
        </w:rPr>
        <w:t xml:space="preserve">Несмотря на то, что проведение семинаров, консультаций и иных форм </w:t>
      </w:r>
      <w:proofErr w:type="spellStart"/>
      <w:r w:rsidRPr="00BE6812">
        <w:rPr>
          <w:rFonts w:ascii="Times New Roman" w:hAnsi="Times New Roman" w:cs="Times New Roman"/>
          <w:sz w:val="24"/>
          <w:szCs w:val="24"/>
        </w:rPr>
        <w:t>внутриколлективного</w:t>
      </w:r>
      <w:proofErr w:type="spellEnd"/>
      <w:r w:rsidRPr="00BE6812">
        <w:rPr>
          <w:rFonts w:ascii="Times New Roman" w:hAnsi="Times New Roman" w:cs="Times New Roman"/>
          <w:sz w:val="24"/>
          <w:szCs w:val="24"/>
        </w:rPr>
        <w:t xml:space="preserve"> взаимодействия были оценены респондентами как фактор, влияющий на научно-исследовательскую активность на среднем  уровне. Именно дискуссионная форма работы позволяет найти проблемы и противоречия, возникающие в науке и практике, новые идеи, сформировать рабочие группы по решению актуальных научных проблем за пределами традиционно сложившихся научных контактов. </w:t>
      </w:r>
    </w:p>
    <w:p w:rsidR="00B94EBA" w:rsidRPr="00BE6812" w:rsidRDefault="00B94EBA" w:rsidP="00BE6812">
      <w:pPr>
        <w:pStyle w:val="10"/>
        <w:spacing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E6812">
        <w:rPr>
          <w:rFonts w:ascii="Times New Roman" w:hAnsi="Times New Roman" w:cs="Times New Roman"/>
          <w:sz w:val="24"/>
          <w:szCs w:val="24"/>
        </w:rPr>
        <w:t>Далее, было уделено внимание организации условий для повышения активности участия преподавателей в научно-практических конференциях различных уровней и форм проведения.</w:t>
      </w:r>
    </w:p>
    <w:p w:rsidR="00B94EBA" w:rsidRPr="00BE6812" w:rsidRDefault="00B94EBA" w:rsidP="00BE6812">
      <w:pPr>
        <w:pStyle w:val="10"/>
        <w:spacing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E6812">
        <w:rPr>
          <w:rFonts w:ascii="Times New Roman" w:hAnsi="Times New Roman" w:cs="Times New Roman"/>
          <w:sz w:val="24"/>
          <w:szCs w:val="24"/>
        </w:rPr>
        <w:t>Научные и научно-практические конференции традиционно являются наиболее распространенной формой экспертизы и первичной презентации научно-исследовательских продуктов, а также обладают целым рядом преимуществ:</w:t>
      </w:r>
    </w:p>
    <w:p w:rsidR="00B94EBA" w:rsidRPr="00BE6812" w:rsidRDefault="00B94EBA" w:rsidP="00BE6812">
      <w:pPr>
        <w:pStyle w:val="10"/>
        <w:spacing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E6812">
        <w:rPr>
          <w:rFonts w:ascii="Times New Roman" w:hAnsi="Times New Roman" w:cs="Times New Roman"/>
          <w:sz w:val="24"/>
          <w:szCs w:val="24"/>
        </w:rPr>
        <w:t>- позволяют оперативно осуществлять обмен мнениями, оценку и экспертизу идей, проектов, исследовательских наработок;</w:t>
      </w:r>
    </w:p>
    <w:p w:rsidR="00B94EBA" w:rsidRPr="00BE6812" w:rsidRDefault="00B94EBA" w:rsidP="00BE6812">
      <w:pPr>
        <w:pStyle w:val="10"/>
        <w:spacing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E6812">
        <w:rPr>
          <w:rFonts w:ascii="Times New Roman" w:hAnsi="Times New Roman" w:cs="Times New Roman"/>
          <w:sz w:val="24"/>
          <w:szCs w:val="24"/>
        </w:rPr>
        <w:t>- обеспечивают возможность обсуждения проблем представителями разных научных школ, а также вынесения его на междисциплинарный уровень;</w:t>
      </w:r>
    </w:p>
    <w:p w:rsidR="00B94EBA" w:rsidRPr="00BE6812" w:rsidRDefault="00B94EBA" w:rsidP="00BE6812">
      <w:pPr>
        <w:pStyle w:val="10"/>
        <w:spacing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E6812">
        <w:rPr>
          <w:rFonts w:ascii="Times New Roman" w:hAnsi="Times New Roman" w:cs="Times New Roman"/>
          <w:sz w:val="24"/>
          <w:szCs w:val="24"/>
        </w:rPr>
        <w:t>- дают участникам новые идеи и инструменты для работы, позволяют быть в курсе актуальных проблем и перспективных разработок;</w:t>
      </w:r>
    </w:p>
    <w:p w:rsidR="00B94EBA" w:rsidRPr="00BE6812" w:rsidRDefault="00B94EBA" w:rsidP="00BE6812">
      <w:pPr>
        <w:pStyle w:val="10"/>
        <w:spacing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E6812">
        <w:rPr>
          <w:rFonts w:ascii="Times New Roman" w:hAnsi="Times New Roman" w:cs="Times New Roman"/>
          <w:sz w:val="24"/>
          <w:szCs w:val="24"/>
        </w:rPr>
        <w:t>- формируют систему обратной связи между наукой и реальным производством.</w:t>
      </w:r>
    </w:p>
    <w:p w:rsidR="00B94EBA" w:rsidRPr="00BE6812" w:rsidRDefault="00B94EBA" w:rsidP="00BE6812">
      <w:pPr>
        <w:pStyle w:val="10"/>
        <w:spacing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E6812">
        <w:rPr>
          <w:rFonts w:ascii="Times New Roman" w:hAnsi="Times New Roman" w:cs="Times New Roman"/>
          <w:sz w:val="24"/>
          <w:szCs w:val="24"/>
        </w:rPr>
        <w:t xml:space="preserve">Анализ сложившейся практики публикации результатов научных исследований показывает, что многие </w:t>
      </w:r>
      <w:proofErr w:type="spellStart"/>
      <w:r w:rsidRPr="00BE6812">
        <w:rPr>
          <w:rFonts w:ascii="Times New Roman" w:hAnsi="Times New Roman" w:cs="Times New Roman"/>
          <w:sz w:val="24"/>
          <w:szCs w:val="24"/>
        </w:rPr>
        <w:t>конференц-порталы</w:t>
      </w:r>
      <w:proofErr w:type="spellEnd"/>
      <w:r w:rsidRPr="00BE6812">
        <w:rPr>
          <w:rFonts w:ascii="Times New Roman" w:hAnsi="Times New Roman" w:cs="Times New Roman"/>
          <w:sz w:val="24"/>
          <w:szCs w:val="24"/>
        </w:rPr>
        <w:t xml:space="preserve">, получившие распространение в настоящее время, на 90%, представлены предложениями коммерческого характера. Данные предложения предполагают не только дополнительные траты для преподавателей, но и нарушают издательскую этику и не соответствуют требованиям, предъявляемым к работам данного вида. Ситуация усугубляется и возрастающими ценами на издательские услуги, а также ужесточением процедуры распределения грантов на организацию конференций, вследствие чего все больше организаторов вынуждены повышать сумму организационных сборов, не гарантируя при этом серьезной рецензионной и редакторской работы, а также популяризации научных изданий. В результате преподаватели зачастую становятся заложниками ситуации, когда при наличии готовых материалов опубликовать их затруднительно, а информация о перспективных мероприятиях теряется в потоке «коммерческих» предложений. </w:t>
      </w:r>
    </w:p>
    <w:p w:rsidR="00B94EBA" w:rsidRPr="00BE6812" w:rsidRDefault="00B94EBA" w:rsidP="00BE6812">
      <w:pPr>
        <w:pStyle w:val="10"/>
        <w:spacing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E6812">
        <w:rPr>
          <w:rFonts w:ascii="Times New Roman" w:hAnsi="Times New Roman" w:cs="Times New Roman"/>
          <w:sz w:val="24"/>
          <w:szCs w:val="24"/>
        </w:rPr>
        <w:t xml:space="preserve">С целью разрешения указанных проблем и содействия активизации участия преподавателей в конференциях на кафедрах организован мониторинг информационных писем и формируется интерактивный календарь научно-практических конференций. Ответственный преподаватель систематически обновляет информацию в календаре и рассылает напоминания о </w:t>
      </w:r>
      <w:proofErr w:type="spellStart"/>
      <w:r w:rsidRPr="00BE6812">
        <w:rPr>
          <w:rFonts w:ascii="Times New Roman" w:hAnsi="Times New Roman" w:cs="Times New Roman"/>
          <w:sz w:val="24"/>
          <w:szCs w:val="24"/>
        </w:rPr>
        <w:t>дедлайнах</w:t>
      </w:r>
      <w:proofErr w:type="spellEnd"/>
      <w:r w:rsidRPr="00BE6812">
        <w:rPr>
          <w:rFonts w:ascii="Times New Roman" w:hAnsi="Times New Roman" w:cs="Times New Roman"/>
          <w:sz w:val="24"/>
          <w:szCs w:val="24"/>
        </w:rPr>
        <w:t>. В результате сотрудники получают только «отфильтрованную» и актуальную информацию, что позволяет готовить совместные публикации, избежать дублирования, а также повысить цитируемость работ.</w:t>
      </w:r>
    </w:p>
    <w:p w:rsidR="00B94EBA" w:rsidRPr="00BE6812" w:rsidRDefault="00B94EBA" w:rsidP="00BE6812">
      <w:pPr>
        <w:pStyle w:val="10"/>
        <w:spacing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E6812">
        <w:rPr>
          <w:rFonts w:ascii="Times New Roman" w:hAnsi="Times New Roman" w:cs="Times New Roman"/>
          <w:sz w:val="24"/>
          <w:szCs w:val="24"/>
        </w:rPr>
        <w:t xml:space="preserve">Благодаря данным мероприятиям за 2016 и первое полугодие 2017 года обеспечен 100% охват преподавателей публикациями, уровень публикационной активности штатных ППС вырос на 25 %, а доля платных публикаций снизилась. Рейтинги РИНЦ и цитируемости увеличились соответственно на 16 и 12 %, у четверти ППС обеспечено увеличение индекса </w:t>
      </w:r>
      <w:proofErr w:type="spellStart"/>
      <w:r w:rsidRPr="00BE6812">
        <w:rPr>
          <w:rFonts w:ascii="Times New Roman" w:hAnsi="Times New Roman" w:cs="Times New Roman"/>
          <w:sz w:val="24"/>
          <w:szCs w:val="24"/>
        </w:rPr>
        <w:t>Хирша</w:t>
      </w:r>
      <w:proofErr w:type="spellEnd"/>
      <w:r w:rsidRPr="00BE6812">
        <w:rPr>
          <w:rFonts w:ascii="Times New Roman" w:hAnsi="Times New Roman" w:cs="Times New Roman"/>
          <w:sz w:val="24"/>
          <w:szCs w:val="24"/>
        </w:rPr>
        <w:t>.</w:t>
      </w:r>
    </w:p>
    <w:p w:rsidR="00B94EBA" w:rsidRPr="00BE6812" w:rsidRDefault="00B94EBA" w:rsidP="00BE6812">
      <w:pPr>
        <w:pStyle w:val="10"/>
        <w:spacing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E6812">
        <w:rPr>
          <w:rFonts w:ascii="Times New Roman" w:hAnsi="Times New Roman" w:cs="Times New Roman"/>
          <w:sz w:val="24"/>
          <w:szCs w:val="24"/>
        </w:rPr>
        <w:t xml:space="preserve">Следующее перспективное направление – обеспечить участие каждого члена кафедры в публикациях ВАК – ежегодно и </w:t>
      </w:r>
      <w:r w:rsidRPr="00BE6812">
        <w:rPr>
          <w:rFonts w:ascii="Times New Roman" w:hAnsi="Times New Roman" w:cs="Times New Roman"/>
          <w:sz w:val="24"/>
          <w:szCs w:val="24"/>
          <w:lang w:val="en-US"/>
        </w:rPr>
        <w:t>Scopus</w:t>
      </w:r>
      <w:r w:rsidRPr="00BE6812">
        <w:rPr>
          <w:rFonts w:ascii="Times New Roman" w:hAnsi="Times New Roman" w:cs="Times New Roman"/>
          <w:sz w:val="24"/>
          <w:szCs w:val="24"/>
        </w:rPr>
        <w:t xml:space="preserve"> – 1 раз в 5 лет</w:t>
      </w:r>
      <w:r w:rsidR="00A4269C">
        <w:rPr>
          <w:rFonts w:ascii="Times New Roman" w:hAnsi="Times New Roman" w:cs="Times New Roman"/>
          <w:sz w:val="24"/>
          <w:szCs w:val="24"/>
        </w:rPr>
        <w:t xml:space="preserve"> </w:t>
      </w:r>
      <w:r w:rsidR="00A4269C" w:rsidRPr="00A4269C">
        <w:rPr>
          <w:rFonts w:ascii="Times New Roman" w:hAnsi="Times New Roman" w:cs="Times New Roman"/>
          <w:sz w:val="24"/>
          <w:szCs w:val="24"/>
        </w:rPr>
        <w:t>[</w:t>
      </w:r>
      <w:r w:rsidR="00A4269C">
        <w:rPr>
          <w:rFonts w:ascii="Times New Roman" w:hAnsi="Times New Roman" w:cs="Times New Roman"/>
          <w:sz w:val="24"/>
          <w:szCs w:val="24"/>
        </w:rPr>
        <w:t>4</w:t>
      </w:r>
      <w:r w:rsidR="00A4269C" w:rsidRPr="00A4269C">
        <w:rPr>
          <w:rFonts w:ascii="Times New Roman" w:hAnsi="Times New Roman" w:cs="Times New Roman"/>
          <w:sz w:val="24"/>
          <w:szCs w:val="24"/>
        </w:rPr>
        <w:t>]</w:t>
      </w:r>
      <w:r w:rsidRPr="00BE681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B5987" w:rsidRPr="00EF3A4D" w:rsidRDefault="00C54176" w:rsidP="00BE6812">
      <w:pPr>
        <w:pStyle w:val="1"/>
        <w:numPr>
          <w:ilvl w:val="0"/>
          <w:numId w:val="1"/>
        </w:numPr>
        <w:ind w:left="0" w:firstLine="284"/>
        <w:jc w:val="both"/>
        <w:rPr>
          <w:szCs w:val="24"/>
        </w:rPr>
      </w:pPr>
      <w:r>
        <w:rPr>
          <w:spacing w:val="-6"/>
          <w:szCs w:val="24"/>
        </w:rPr>
        <w:t>В заключени</w:t>
      </w:r>
      <w:proofErr w:type="gramStart"/>
      <w:r>
        <w:rPr>
          <w:spacing w:val="-6"/>
          <w:szCs w:val="24"/>
        </w:rPr>
        <w:t>и</w:t>
      </w:r>
      <w:proofErr w:type="gramEnd"/>
      <w:r>
        <w:rPr>
          <w:spacing w:val="-6"/>
          <w:szCs w:val="24"/>
        </w:rPr>
        <w:t xml:space="preserve"> статьи необходимо отметить, что </w:t>
      </w:r>
      <w:r w:rsidR="00A4269C">
        <w:rPr>
          <w:spacing w:val="-6"/>
          <w:szCs w:val="24"/>
        </w:rPr>
        <w:t>результаты апробации организационно-педагогических условий</w:t>
      </w:r>
      <w:r w:rsidR="00B94EBA" w:rsidRPr="00BE6812">
        <w:rPr>
          <w:spacing w:val="-6"/>
          <w:szCs w:val="24"/>
        </w:rPr>
        <w:t xml:space="preserve"> управления научно-исследовательской деятельностью преподавателей ВУЗа позволяю</w:t>
      </w:r>
      <w:r>
        <w:rPr>
          <w:spacing w:val="-6"/>
          <w:szCs w:val="24"/>
        </w:rPr>
        <w:t>т</w:t>
      </w:r>
      <w:r w:rsidR="00B94EBA" w:rsidRPr="00BE6812">
        <w:rPr>
          <w:spacing w:val="-6"/>
          <w:szCs w:val="24"/>
        </w:rPr>
        <w:t xml:space="preserve"> преодолеть множество проблем, связанных с принятием оптимальных </w:t>
      </w:r>
      <w:r w:rsidR="00B94EBA" w:rsidRPr="00BE6812">
        <w:rPr>
          <w:spacing w:val="-6"/>
          <w:szCs w:val="24"/>
        </w:rPr>
        <w:lastRenderedPageBreak/>
        <w:t xml:space="preserve">управленческих решений </w:t>
      </w:r>
      <w:r w:rsidR="00A4269C">
        <w:rPr>
          <w:spacing w:val="-6"/>
          <w:szCs w:val="24"/>
        </w:rPr>
        <w:t>и</w:t>
      </w:r>
      <w:r w:rsidR="00163F9D">
        <w:rPr>
          <w:spacing w:val="-6"/>
          <w:szCs w:val="24"/>
        </w:rPr>
        <w:t xml:space="preserve"> способствуют повышению результативности научно-исследовательской деятельность преподавателей вуза</w:t>
      </w:r>
      <w:r w:rsidR="00B94EBA" w:rsidRPr="00BE6812">
        <w:rPr>
          <w:spacing w:val="-6"/>
          <w:szCs w:val="24"/>
        </w:rPr>
        <w:t>.</w:t>
      </w:r>
    </w:p>
    <w:p w:rsidR="00EF3A4D" w:rsidRPr="00F5387A" w:rsidRDefault="00EF3A4D" w:rsidP="00BE6812">
      <w:pPr>
        <w:pStyle w:val="1"/>
        <w:numPr>
          <w:ilvl w:val="0"/>
          <w:numId w:val="1"/>
        </w:numPr>
        <w:ind w:left="0" w:firstLine="284"/>
        <w:jc w:val="both"/>
        <w:rPr>
          <w:szCs w:val="24"/>
        </w:rPr>
      </w:pPr>
    </w:p>
    <w:p w:rsidR="00F5387A" w:rsidRPr="006906E9" w:rsidRDefault="00F5387A" w:rsidP="00BE6812">
      <w:pPr>
        <w:pStyle w:val="1"/>
        <w:numPr>
          <w:ilvl w:val="0"/>
          <w:numId w:val="1"/>
        </w:numPr>
        <w:ind w:left="0" w:firstLine="284"/>
        <w:jc w:val="both"/>
        <w:rPr>
          <w:b/>
          <w:szCs w:val="24"/>
        </w:rPr>
      </w:pPr>
      <w:r w:rsidRPr="006906E9">
        <w:rPr>
          <w:b/>
          <w:spacing w:val="-6"/>
          <w:szCs w:val="24"/>
        </w:rPr>
        <w:t>Список литературы</w:t>
      </w:r>
    </w:p>
    <w:p w:rsidR="00EF3A4D" w:rsidRPr="00EF3A4D" w:rsidRDefault="00F5387A" w:rsidP="00EF3A4D">
      <w:pPr>
        <w:pStyle w:val="a6"/>
        <w:numPr>
          <w:ilvl w:val="0"/>
          <w:numId w:val="1"/>
        </w:numPr>
        <w:ind w:left="0" w:firstLine="284"/>
        <w:jc w:val="both"/>
      </w:pPr>
      <w:r w:rsidRPr="00EF3A4D">
        <w:t xml:space="preserve">1. </w:t>
      </w:r>
      <w:r w:rsidR="00B369F9" w:rsidRPr="00EF3A4D">
        <w:t xml:space="preserve">Балашова В.Ф. Компетенции специалиста по адаптации физической культуре, формируемые и применяемые в научно-исследовательской  деятельности </w:t>
      </w:r>
      <w:hyperlink r:id="rId6" w:history="1">
        <w:r w:rsidR="00B369F9" w:rsidRPr="00EF3A4D">
          <w:rPr>
            <w:rStyle w:val="a3"/>
            <w:color w:val="auto"/>
            <w:u w:val="none"/>
            <w:shd w:val="clear" w:color="auto" w:fill="FFFFFF"/>
          </w:rPr>
          <w:t xml:space="preserve"> // </w:t>
        </w:r>
        <w:proofErr w:type="spellStart"/>
        <w:r w:rsidR="00B369F9" w:rsidRPr="00EF3A4D">
          <w:t>Вестн</w:t>
        </w:r>
        <w:proofErr w:type="spellEnd"/>
        <w:r w:rsidR="00B369F9" w:rsidRPr="00EF3A4D">
          <w:t xml:space="preserve">. Томского </w:t>
        </w:r>
        <w:proofErr w:type="spellStart"/>
        <w:r w:rsidR="00B369F9" w:rsidRPr="00EF3A4D">
          <w:t>гос</w:t>
        </w:r>
        <w:proofErr w:type="spellEnd"/>
        <w:r w:rsidR="00B369F9" w:rsidRPr="00EF3A4D">
          <w:t xml:space="preserve">. </w:t>
        </w:r>
        <w:proofErr w:type="spellStart"/>
        <w:r w:rsidR="00B369F9" w:rsidRPr="00EF3A4D">
          <w:t>пед</w:t>
        </w:r>
        <w:proofErr w:type="spellEnd"/>
        <w:r w:rsidR="00B369F9" w:rsidRPr="00EF3A4D">
          <w:t>. ун-та (</w:t>
        </w:r>
        <w:proofErr w:type="spellStart"/>
        <w:r w:rsidR="00B369F9" w:rsidRPr="00EF3A4D">
          <w:rPr>
            <w:lang w:val="en-US"/>
          </w:rPr>
          <w:t>TSPUBulletin</w:t>
        </w:r>
        <w:proofErr w:type="spellEnd"/>
        <w:r w:rsidR="00B369F9" w:rsidRPr="00EF3A4D">
          <w:t>)</w:t>
        </w:r>
        <w:r w:rsidR="00B369F9" w:rsidRPr="00EF3A4D">
          <w:rPr>
            <w:rStyle w:val="a3"/>
            <w:color w:val="auto"/>
            <w:u w:val="none"/>
            <w:shd w:val="clear" w:color="auto" w:fill="FFFFFF"/>
          </w:rPr>
          <w:t xml:space="preserve">. </w:t>
        </w:r>
        <w:r w:rsidR="00EF3A4D" w:rsidRPr="00EF3A4D">
          <w:rPr>
            <w:rStyle w:val="a3"/>
            <w:color w:val="auto"/>
            <w:u w:val="none"/>
            <w:shd w:val="clear" w:color="auto" w:fill="FFFFFF"/>
          </w:rPr>
          <w:t xml:space="preserve">– </w:t>
        </w:r>
        <w:r w:rsidR="00B369F9" w:rsidRPr="00EF3A4D">
          <w:rPr>
            <w:rStyle w:val="a3"/>
            <w:color w:val="auto"/>
            <w:u w:val="none"/>
            <w:shd w:val="clear" w:color="auto" w:fill="FFFFFF"/>
          </w:rPr>
          <w:t xml:space="preserve">2009. </w:t>
        </w:r>
        <w:r w:rsidR="00EF3A4D" w:rsidRPr="00EF3A4D">
          <w:rPr>
            <w:rStyle w:val="a3"/>
            <w:color w:val="auto"/>
            <w:u w:val="none"/>
            <w:shd w:val="clear" w:color="auto" w:fill="FFFFFF"/>
          </w:rPr>
          <w:t xml:space="preserve">– </w:t>
        </w:r>
        <w:proofErr w:type="spellStart"/>
        <w:r w:rsidR="00B369F9" w:rsidRPr="00EF3A4D">
          <w:rPr>
            <w:rStyle w:val="a3"/>
            <w:color w:val="auto"/>
            <w:u w:val="none"/>
            <w:shd w:val="clear" w:color="auto" w:fill="FFFFFF"/>
          </w:rPr>
          <w:t>Вып</w:t>
        </w:r>
        <w:proofErr w:type="spellEnd"/>
        <w:r w:rsidR="00B369F9" w:rsidRPr="00EF3A4D">
          <w:rPr>
            <w:rStyle w:val="a3"/>
            <w:color w:val="auto"/>
            <w:u w:val="none"/>
            <w:shd w:val="clear" w:color="auto" w:fill="FFFFFF"/>
          </w:rPr>
          <w:t xml:space="preserve">. 2 (80). </w:t>
        </w:r>
        <w:r w:rsidR="00EF3A4D" w:rsidRPr="00EF3A4D">
          <w:rPr>
            <w:rStyle w:val="a3"/>
            <w:color w:val="auto"/>
            <w:u w:val="none"/>
            <w:shd w:val="clear" w:color="auto" w:fill="FFFFFF"/>
          </w:rPr>
          <w:t xml:space="preserve">– </w:t>
        </w:r>
        <w:r w:rsidR="00B369F9" w:rsidRPr="00EF3A4D">
          <w:rPr>
            <w:rStyle w:val="a3"/>
            <w:color w:val="auto"/>
            <w:u w:val="none"/>
            <w:shd w:val="clear" w:color="auto" w:fill="FFFFFF"/>
          </w:rPr>
          <w:t>С. 30-</w:t>
        </w:r>
      </w:hyperlink>
      <w:r w:rsidR="00B369F9" w:rsidRPr="00EF3A4D">
        <w:t>34</w:t>
      </w:r>
      <w:r w:rsidR="00EF3A4D" w:rsidRPr="00EF3A4D">
        <w:t xml:space="preserve"> </w:t>
      </w:r>
    </w:p>
    <w:p w:rsidR="00B369F9" w:rsidRPr="00EF3A4D" w:rsidRDefault="00F5387A" w:rsidP="00EF3A4D">
      <w:pPr>
        <w:pStyle w:val="a6"/>
        <w:numPr>
          <w:ilvl w:val="0"/>
          <w:numId w:val="1"/>
        </w:numPr>
        <w:ind w:left="0" w:firstLine="284"/>
        <w:jc w:val="both"/>
      </w:pPr>
      <w:r w:rsidRPr="00EF3A4D">
        <w:rPr>
          <w:rStyle w:val="dash041e0431044b0447043d044b0439char"/>
        </w:rPr>
        <w:t xml:space="preserve">2. </w:t>
      </w:r>
      <w:hyperlink r:id="rId7" w:history="1">
        <w:proofErr w:type="spellStart"/>
        <w:r w:rsidR="00B369F9" w:rsidRPr="00EF3A4D">
          <w:rPr>
            <w:rStyle w:val="a3"/>
            <w:color w:val="auto"/>
            <w:u w:val="none"/>
            <w:shd w:val="clear" w:color="auto" w:fill="FFFFFF"/>
          </w:rPr>
          <w:t>Берсенева</w:t>
        </w:r>
        <w:proofErr w:type="spellEnd"/>
        <w:r w:rsidR="00B369F9" w:rsidRPr="00EF3A4D">
          <w:rPr>
            <w:rStyle w:val="a3"/>
            <w:color w:val="auto"/>
            <w:u w:val="none"/>
            <w:shd w:val="clear" w:color="auto" w:fill="FFFFFF"/>
          </w:rPr>
          <w:t xml:space="preserve"> О. В. Модель формирования исследовательских компетенций студентов – будущих учителей математики // </w:t>
        </w:r>
        <w:proofErr w:type="spellStart"/>
        <w:r w:rsidR="00B369F9" w:rsidRPr="00EF3A4D">
          <w:t>Вестн</w:t>
        </w:r>
        <w:proofErr w:type="spellEnd"/>
        <w:r w:rsidR="00B369F9" w:rsidRPr="00EF3A4D">
          <w:t xml:space="preserve">. Томского </w:t>
        </w:r>
        <w:proofErr w:type="spellStart"/>
        <w:r w:rsidR="00B369F9" w:rsidRPr="00EF3A4D">
          <w:t>гос</w:t>
        </w:r>
        <w:proofErr w:type="spellEnd"/>
        <w:r w:rsidR="00B369F9" w:rsidRPr="00EF3A4D">
          <w:t xml:space="preserve">. </w:t>
        </w:r>
        <w:proofErr w:type="spellStart"/>
        <w:r w:rsidR="00B369F9" w:rsidRPr="00EF3A4D">
          <w:t>пед</w:t>
        </w:r>
        <w:proofErr w:type="spellEnd"/>
        <w:r w:rsidR="00B369F9" w:rsidRPr="00EF3A4D">
          <w:t>. ун-та (</w:t>
        </w:r>
        <w:proofErr w:type="spellStart"/>
        <w:r w:rsidR="00B369F9" w:rsidRPr="00EF3A4D">
          <w:rPr>
            <w:lang w:val="en-US"/>
          </w:rPr>
          <w:t>TSPUBulletin</w:t>
        </w:r>
        <w:proofErr w:type="spellEnd"/>
        <w:r w:rsidR="00B369F9" w:rsidRPr="00EF3A4D">
          <w:t>)</w:t>
        </w:r>
        <w:r w:rsidR="00B369F9" w:rsidRPr="00EF3A4D">
          <w:rPr>
            <w:rStyle w:val="a3"/>
            <w:color w:val="auto"/>
            <w:u w:val="none"/>
            <w:shd w:val="clear" w:color="auto" w:fill="FFFFFF"/>
          </w:rPr>
          <w:t xml:space="preserve">. </w:t>
        </w:r>
        <w:r w:rsidR="00EF3A4D" w:rsidRPr="00EF3A4D">
          <w:rPr>
            <w:rStyle w:val="a3"/>
            <w:color w:val="auto"/>
            <w:u w:val="none"/>
            <w:shd w:val="clear" w:color="auto" w:fill="FFFFFF"/>
          </w:rPr>
          <w:t xml:space="preserve">– </w:t>
        </w:r>
        <w:r w:rsidR="00B369F9" w:rsidRPr="00EF3A4D">
          <w:rPr>
            <w:rStyle w:val="a3"/>
            <w:color w:val="auto"/>
            <w:u w:val="none"/>
            <w:shd w:val="clear" w:color="auto" w:fill="FFFFFF"/>
          </w:rPr>
          <w:t xml:space="preserve">2016. </w:t>
        </w:r>
        <w:r w:rsidR="00EF3A4D" w:rsidRPr="00EF3A4D">
          <w:rPr>
            <w:rStyle w:val="a3"/>
            <w:color w:val="auto"/>
            <w:u w:val="none"/>
            <w:shd w:val="clear" w:color="auto" w:fill="FFFFFF"/>
          </w:rPr>
          <w:t xml:space="preserve">– </w:t>
        </w:r>
        <w:proofErr w:type="spellStart"/>
        <w:r w:rsidR="00B369F9" w:rsidRPr="00EF3A4D">
          <w:rPr>
            <w:rStyle w:val="a3"/>
            <w:color w:val="auto"/>
            <w:u w:val="none"/>
            <w:shd w:val="clear" w:color="auto" w:fill="FFFFFF"/>
          </w:rPr>
          <w:t>Вып</w:t>
        </w:r>
        <w:proofErr w:type="spellEnd"/>
        <w:r w:rsidR="00B369F9" w:rsidRPr="00EF3A4D">
          <w:rPr>
            <w:rStyle w:val="a3"/>
            <w:color w:val="auto"/>
            <w:u w:val="none"/>
            <w:shd w:val="clear" w:color="auto" w:fill="FFFFFF"/>
          </w:rPr>
          <w:t xml:space="preserve">. 4 (169). </w:t>
        </w:r>
        <w:r w:rsidR="00EF3A4D" w:rsidRPr="00EF3A4D">
          <w:rPr>
            <w:rStyle w:val="a3"/>
            <w:color w:val="auto"/>
            <w:u w:val="none"/>
            <w:shd w:val="clear" w:color="auto" w:fill="FFFFFF"/>
          </w:rPr>
          <w:t xml:space="preserve">– </w:t>
        </w:r>
        <w:r w:rsidR="00B369F9" w:rsidRPr="00EF3A4D">
          <w:rPr>
            <w:rStyle w:val="a3"/>
            <w:color w:val="auto"/>
            <w:u w:val="none"/>
            <w:shd w:val="clear" w:color="auto" w:fill="FFFFFF"/>
          </w:rPr>
          <w:t>С. 65-69</w:t>
        </w:r>
      </w:hyperlink>
    </w:p>
    <w:p w:rsidR="00F5387A" w:rsidRPr="00EF3A4D" w:rsidRDefault="00F5387A" w:rsidP="00EF3A4D">
      <w:pPr>
        <w:pStyle w:val="a6"/>
        <w:numPr>
          <w:ilvl w:val="0"/>
          <w:numId w:val="1"/>
        </w:numPr>
        <w:ind w:left="0" w:firstLine="284"/>
        <w:jc w:val="both"/>
      </w:pPr>
      <w:r w:rsidRPr="00EF3A4D">
        <w:t xml:space="preserve">3. </w:t>
      </w:r>
      <w:proofErr w:type="spellStart"/>
      <w:r w:rsidR="00B369F9" w:rsidRPr="00EF3A4D">
        <w:t>Манузина</w:t>
      </w:r>
      <w:proofErr w:type="spellEnd"/>
      <w:r w:rsidR="00B369F9" w:rsidRPr="00EF3A4D">
        <w:t xml:space="preserve"> Е.Б. </w:t>
      </w:r>
      <w:r w:rsidR="00B369F9" w:rsidRPr="00EF3A4D">
        <w:rPr>
          <w:shd w:val="clear" w:color="auto" w:fill="FFFFFF"/>
        </w:rPr>
        <w:t>Управление научно-исследовательской деятельностью преподавателей гуманитарного вуза // М</w:t>
      </w:r>
      <w:r w:rsidR="00B369F9" w:rsidRPr="00EF3A4D">
        <w:rPr>
          <w:lang w:eastAsia="ru-RU"/>
        </w:rPr>
        <w:t>атериалы XIV Всероссийской научно-практической конференции «</w:t>
      </w:r>
      <w:hyperlink r:id="rId8" w:history="1">
        <w:r w:rsidR="00B369F9" w:rsidRPr="00EF3A4D">
          <w:rPr>
            <w:lang w:eastAsia="ru-RU"/>
          </w:rPr>
          <w:t>Развитие личности в образовательном пространстве</w:t>
        </w:r>
      </w:hyperlink>
      <w:r w:rsidR="00B369F9" w:rsidRPr="00EF3A4D">
        <w:rPr>
          <w:lang w:eastAsia="ru-RU"/>
        </w:rPr>
        <w:t xml:space="preserve">», Бийск, </w:t>
      </w:r>
      <w:hyperlink r:id="rId9" w:tooltip="Список публикаций этого издательства" w:history="1">
        <w:r w:rsidR="00B369F9" w:rsidRPr="00EF3A4D">
          <w:rPr>
            <w:lang w:eastAsia="ru-RU"/>
          </w:rPr>
          <w:t>Алтайский государственный гуманитарно-педагогический университет имени В.М. Шукшина</w:t>
        </w:r>
      </w:hyperlink>
      <w:r w:rsidR="00B369F9" w:rsidRPr="00EF3A4D">
        <w:rPr>
          <w:lang w:eastAsia="ru-RU"/>
        </w:rPr>
        <w:t xml:space="preserve">, 2016. </w:t>
      </w:r>
      <w:r w:rsidR="00EF3A4D" w:rsidRPr="00EF3A4D">
        <w:rPr>
          <w:lang w:eastAsia="ru-RU"/>
        </w:rPr>
        <w:t xml:space="preserve">– </w:t>
      </w:r>
      <w:r w:rsidR="00B369F9" w:rsidRPr="00EF3A4D">
        <w:rPr>
          <w:lang w:eastAsia="ru-RU"/>
        </w:rPr>
        <w:t>С. 39-46.</w:t>
      </w:r>
    </w:p>
    <w:p w:rsidR="00B369F9" w:rsidRPr="00EF3A4D" w:rsidRDefault="00B369F9" w:rsidP="00EF3A4D">
      <w:pPr>
        <w:pStyle w:val="a6"/>
        <w:numPr>
          <w:ilvl w:val="0"/>
          <w:numId w:val="1"/>
        </w:numPr>
        <w:ind w:left="0" w:firstLine="284"/>
        <w:jc w:val="both"/>
      </w:pPr>
      <w:r w:rsidRPr="00EF3A4D">
        <w:t xml:space="preserve">4. </w:t>
      </w:r>
      <w:proofErr w:type="spellStart"/>
      <w:r w:rsidRPr="00EF3A4D">
        <w:t>Манузина</w:t>
      </w:r>
      <w:proofErr w:type="spellEnd"/>
      <w:r w:rsidRPr="00EF3A4D">
        <w:t xml:space="preserve"> Е.Б. Современные проблемы управления научно-исследовательской деятельностью ППС вуза (по материалам профильных исследований) / Е.Б. </w:t>
      </w:r>
      <w:proofErr w:type="spellStart"/>
      <w:r w:rsidRPr="00EF3A4D">
        <w:t>Манузина</w:t>
      </w:r>
      <w:proofErr w:type="spellEnd"/>
      <w:r w:rsidRPr="00EF3A4D">
        <w:t xml:space="preserve">, Т.В. Позднякова, Е.Н. Бавыкина // Высшее образование в России: история и современность: коллективная монография / отв. ред. А.Ю. </w:t>
      </w:r>
      <w:proofErr w:type="spellStart"/>
      <w:r w:rsidRPr="00EF3A4D">
        <w:t>Нагорнова</w:t>
      </w:r>
      <w:proofErr w:type="spellEnd"/>
      <w:r w:rsidRPr="00EF3A4D">
        <w:t xml:space="preserve">. – Ульяновск: Зебра, 2017. – 453 с. </w:t>
      </w:r>
      <w:r w:rsidR="00EF3A4D" w:rsidRPr="00EF3A4D">
        <w:t>–</w:t>
      </w:r>
      <w:r w:rsidRPr="00EF3A4D">
        <w:t xml:space="preserve"> </w:t>
      </w:r>
      <w:r w:rsidR="00EF3A4D" w:rsidRPr="00EF3A4D">
        <w:t xml:space="preserve">С. </w:t>
      </w:r>
      <w:r w:rsidRPr="00EF3A4D">
        <w:t>377- 390</w:t>
      </w:r>
    </w:p>
    <w:p w:rsidR="00F5387A" w:rsidRPr="00EF3A4D" w:rsidRDefault="00B369F9" w:rsidP="00EF3A4D">
      <w:pPr>
        <w:pStyle w:val="a6"/>
        <w:numPr>
          <w:ilvl w:val="0"/>
          <w:numId w:val="1"/>
        </w:numPr>
        <w:ind w:left="0" w:firstLine="284"/>
        <w:jc w:val="both"/>
      </w:pPr>
      <w:r w:rsidRPr="00EF3A4D">
        <w:t>5</w:t>
      </w:r>
      <w:r w:rsidR="00F5387A" w:rsidRPr="00EF3A4D">
        <w:t xml:space="preserve">. Новиков Д. А. Модели и механизмы управления научными проектами в ВУЗах. М.: Институт управления образованием РАО, 2016. </w:t>
      </w:r>
      <w:r w:rsidR="00EF3A4D" w:rsidRPr="00EF3A4D">
        <w:t xml:space="preserve">– </w:t>
      </w:r>
      <w:r w:rsidR="00F5387A" w:rsidRPr="00EF3A4D">
        <w:t xml:space="preserve">80 </w:t>
      </w:r>
      <w:proofErr w:type="gramStart"/>
      <w:r w:rsidR="00F5387A" w:rsidRPr="00EF3A4D">
        <w:t>с</w:t>
      </w:r>
      <w:proofErr w:type="gramEnd"/>
      <w:r w:rsidR="00F5387A" w:rsidRPr="00EF3A4D">
        <w:t>.</w:t>
      </w:r>
    </w:p>
    <w:p w:rsidR="00EF3A4D" w:rsidRPr="00EF3A4D" w:rsidRDefault="00EF3A4D" w:rsidP="00EF3A4D">
      <w:pPr>
        <w:pStyle w:val="1"/>
        <w:ind w:left="0" w:firstLine="284"/>
        <w:jc w:val="both"/>
        <w:rPr>
          <w:szCs w:val="24"/>
        </w:rPr>
      </w:pPr>
      <w:r w:rsidRPr="00EF3A4D">
        <w:rPr>
          <w:szCs w:val="24"/>
        </w:rPr>
        <w:t>6</w:t>
      </w:r>
      <w:r w:rsidR="00F5387A" w:rsidRPr="00EF3A4D">
        <w:rPr>
          <w:szCs w:val="24"/>
        </w:rPr>
        <w:t xml:space="preserve">. </w:t>
      </w:r>
      <w:proofErr w:type="spellStart"/>
      <w:r w:rsidRPr="00EF3A4D">
        <w:rPr>
          <w:szCs w:val="24"/>
        </w:rPr>
        <w:t>Пупынина</w:t>
      </w:r>
      <w:proofErr w:type="spellEnd"/>
      <w:r w:rsidRPr="00EF3A4D">
        <w:rPr>
          <w:szCs w:val="24"/>
        </w:rPr>
        <w:t xml:space="preserve"> И.А. Формирование исследовательской компетенции у студентов педагогического колледжа [Электронный ресурс]. – Режим доступа: </w:t>
      </w:r>
      <w:hyperlink r:id="rId10" w:history="1">
        <w:r w:rsidRPr="00EF3A4D">
          <w:rPr>
            <w:rStyle w:val="a3"/>
            <w:color w:val="auto"/>
            <w:szCs w:val="24"/>
            <w:u w:val="none"/>
          </w:rPr>
          <w:t>http://festival.1september.ru/articles/584510</w:t>
        </w:r>
      </w:hyperlink>
      <w:r w:rsidRPr="00EF3A4D">
        <w:rPr>
          <w:szCs w:val="24"/>
        </w:rPr>
        <w:t xml:space="preserve"> (</w:t>
      </w:r>
      <w:r w:rsidRPr="00EF3A4D">
        <w:rPr>
          <w:szCs w:val="24"/>
          <w:shd w:val="clear" w:color="auto" w:fill="FFFFFF"/>
        </w:rPr>
        <w:t xml:space="preserve">дата обращения: </w:t>
      </w:r>
      <w:r w:rsidRPr="00EF3A4D">
        <w:rPr>
          <w:szCs w:val="24"/>
        </w:rPr>
        <w:t>25.01.2017 г.).</w:t>
      </w:r>
    </w:p>
    <w:p w:rsidR="00F5387A" w:rsidRPr="00EF3A4D" w:rsidRDefault="00EF3A4D" w:rsidP="00EF3A4D">
      <w:pPr>
        <w:pStyle w:val="a6"/>
        <w:numPr>
          <w:ilvl w:val="0"/>
          <w:numId w:val="1"/>
        </w:numPr>
        <w:ind w:left="0" w:firstLine="284"/>
        <w:jc w:val="both"/>
      </w:pPr>
      <w:r w:rsidRPr="00EF3A4D">
        <w:t xml:space="preserve">7. </w:t>
      </w:r>
      <w:hyperlink r:id="rId11" w:history="1">
        <w:proofErr w:type="spellStart"/>
        <w:r w:rsidR="00F5387A" w:rsidRPr="00EF3A4D">
          <w:rPr>
            <w:rStyle w:val="a3"/>
            <w:color w:val="auto"/>
            <w:u w:val="none"/>
            <w:shd w:val="clear" w:color="auto" w:fill="FFFFFF"/>
          </w:rPr>
          <w:t>Сарсембаева</w:t>
        </w:r>
        <w:proofErr w:type="spellEnd"/>
        <w:r w:rsidR="00F5387A" w:rsidRPr="00EF3A4D">
          <w:rPr>
            <w:rStyle w:val="a3"/>
            <w:color w:val="auto"/>
            <w:u w:val="none"/>
            <w:shd w:val="clear" w:color="auto" w:fill="FFFFFF"/>
          </w:rPr>
          <w:t xml:space="preserve"> Д. К. Становление исследовательской компетенции в предметной подготовке будущих учителей географии // </w:t>
        </w:r>
        <w:proofErr w:type="spellStart"/>
        <w:r w:rsidR="00F5387A" w:rsidRPr="00EF3A4D">
          <w:t>Вестн</w:t>
        </w:r>
        <w:proofErr w:type="spellEnd"/>
        <w:r w:rsidR="00F5387A" w:rsidRPr="00EF3A4D">
          <w:t xml:space="preserve">. Томского </w:t>
        </w:r>
        <w:proofErr w:type="spellStart"/>
        <w:r w:rsidR="00F5387A" w:rsidRPr="00EF3A4D">
          <w:t>гос</w:t>
        </w:r>
        <w:proofErr w:type="spellEnd"/>
        <w:r w:rsidR="00F5387A" w:rsidRPr="00EF3A4D">
          <w:t xml:space="preserve">. </w:t>
        </w:r>
        <w:proofErr w:type="spellStart"/>
        <w:r w:rsidR="00F5387A" w:rsidRPr="00EF3A4D">
          <w:t>пед</w:t>
        </w:r>
        <w:proofErr w:type="spellEnd"/>
        <w:r w:rsidR="00F5387A" w:rsidRPr="00EF3A4D">
          <w:t>. ун-та (</w:t>
        </w:r>
        <w:proofErr w:type="spellStart"/>
        <w:r w:rsidR="00F5387A" w:rsidRPr="00EF3A4D">
          <w:rPr>
            <w:lang w:val="en-US"/>
          </w:rPr>
          <w:t>TSPUBulletin</w:t>
        </w:r>
        <w:proofErr w:type="spellEnd"/>
        <w:r w:rsidR="00F5387A" w:rsidRPr="00EF3A4D">
          <w:t>)</w:t>
        </w:r>
        <w:r w:rsidR="00F5387A" w:rsidRPr="00EF3A4D">
          <w:rPr>
            <w:rStyle w:val="a3"/>
            <w:color w:val="auto"/>
            <w:u w:val="none"/>
            <w:shd w:val="clear" w:color="auto" w:fill="FFFFFF"/>
          </w:rPr>
          <w:t xml:space="preserve">. </w:t>
        </w:r>
        <w:r w:rsidRPr="00EF3A4D">
          <w:rPr>
            <w:rStyle w:val="a3"/>
            <w:color w:val="auto"/>
            <w:u w:val="none"/>
            <w:shd w:val="clear" w:color="auto" w:fill="FFFFFF"/>
          </w:rPr>
          <w:t xml:space="preserve">– </w:t>
        </w:r>
        <w:r w:rsidR="00F5387A" w:rsidRPr="00EF3A4D">
          <w:rPr>
            <w:rStyle w:val="a3"/>
            <w:color w:val="auto"/>
            <w:u w:val="none"/>
            <w:shd w:val="clear" w:color="auto" w:fill="FFFFFF"/>
          </w:rPr>
          <w:t xml:space="preserve">2017. </w:t>
        </w:r>
        <w:r w:rsidRPr="00EF3A4D">
          <w:rPr>
            <w:rStyle w:val="a3"/>
            <w:color w:val="auto"/>
            <w:u w:val="none"/>
            <w:shd w:val="clear" w:color="auto" w:fill="FFFFFF"/>
          </w:rPr>
          <w:t xml:space="preserve">– </w:t>
        </w:r>
        <w:proofErr w:type="spellStart"/>
        <w:r w:rsidR="00F5387A" w:rsidRPr="00EF3A4D">
          <w:rPr>
            <w:rStyle w:val="a3"/>
            <w:color w:val="auto"/>
            <w:u w:val="none"/>
            <w:shd w:val="clear" w:color="auto" w:fill="FFFFFF"/>
          </w:rPr>
          <w:t>Вып</w:t>
        </w:r>
        <w:proofErr w:type="spellEnd"/>
        <w:r w:rsidR="00F5387A" w:rsidRPr="00EF3A4D">
          <w:rPr>
            <w:rStyle w:val="a3"/>
            <w:color w:val="auto"/>
            <w:u w:val="none"/>
            <w:shd w:val="clear" w:color="auto" w:fill="FFFFFF"/>
          </w:rPr>
          <w:t>. 1 (178).</w:t>
        </w:r>
        <w:r w:rsidRPr="00EF3A4D">
          <w:rPr>
            <w:rStyle w:val="a3"/>
            <w:color w:val="auto"/>
            <w:u w:val="none"/>
            <w:shd w:val="clear" w:color="auto" w:fill="FFFFFF"/>
          </w:rPr>
          <w:t xml:space="preserve"> – </w:t>
        </w:r>
        <w:r w:rsidR="00F5387A" w:rsidRPr="00EF3A4D">
          <w:rPr>
            <w:rStyle w:val="a3"/>
            <w:color w:val="auto"/>
            <w:u w:val="none"/>
            <w:shd w:val="clear" w:color="auto" w:fill="FFFFFF"/>
          </w:rPr>
          <w:t>С. 64-68</w:t>
        </w:r>
      </w:hyperlink>
      <w:r w:rsidR="00F5387A" w:rsidRPr="00EF3A4D">
        <w:t>.</w:t>
      </w:r>
    </w:p>
    <w:p w:rsidR="00EF3A4D" w:rsidRPr="00EF3A4D" w:rsidRDefault="00F5387A" w:rsidP="00EF3A4D">
      <w:pPr>
        <w:pStyle w:val="a6"/>
        <w:numPr>
          <w:ilvl w:val="0"/>
          <w:numId w:val="1"/>
        </w:numPr>
        <w:ind w:left="0" w:firstLine="284"/>
        <w:jc w:val="both"/>
      </w:pPr>
      <w:r w:rsidRPr="00EF3A4D">
        <w:t xml:space="preserve">8. </w:t>
      </w:r>
      <w:r w:rsidR="00EF3A4D" w:rsidRPr="00EF3A4D">
        <w:t xml:space="preserve">Собрание научной общественности системы образования России (март 2002 г.) / Информационный сборник. Тверь: Тверской государственный университет, 2002. – 276 </w:t>
      </w:r>
      <w:proofErr w:type="gramStart"/>
      <w:r w:rsidR="00EF3A4D" w:rsidRPr="00EF3A4D">
        <w:t>с</w:t>
      </w:r>
      <w:proofErr w:type="gramEnd"/>
      <w:r w:rsidR="00EF3A4D" w:rsidRPr="00EF3A4D">
        <w:t>.</w:t>
      </w:r>
    </w:p>
    <w:p w:rsidR="00EF3A4D" w:rsidRPr="00EF3A4D" w:rsidRDefault="00EF3A4D" w:rsidP="00EF3A4D">
      <w:pPr>
        <w:pStyle w:val="a6"/>
        <w:numPr>
          <w:ilvl w:val="0"/>
          <w:numId w:val="1"/>
        </w:numPr>
        <w:ind w:left="0" w:firstLine="284"/>
        <w:jc w:val="both"/>
        <w:rPr>
          <w:rStyle w:val="dash041e0431044b0447043d044b0439char"/>
        </w:rPr>
      </w:pPr>
      <w:r>
        <w:t xml:space="preserve">9. </w:t>
      </w:r>
      <w:r w:rsidRPr="00EF3A4D">
        <w:t xml:space="preserve">Стратегии инновационного развития Российской Федерации на период до 2020 года «Инновационная Россия – 2020» / </w:t>
      </w:r>
      <w:r w:rsidRPr="00EF3A4D">
        <w:rPr>
          <w:rStyle w:val="dash041e0431044b0447043d044b0439char"/>
        </w:rPr>
        <w:t xml:space="preserve">Минэкономразвития России. Москва, 2010. – 21 </w:t>
      </w:r>
      <w:proofErr w:type="gramStart"/>
      <w:r w:rsidRPr="00EF3A4D">
        <w:rPr>
          <w:rStyle w:val="dash041e0431044b0447043d044b0439char"/>
        </w:rPr>
        <w:t>с</w:t>
      </w:r>
      <w:proofErr w:type="gramEnd"/>
      <w:r w:rsidRPr="00EF3A4D">
        <w:rPr>
          <w:rStyle w:val="dash041e0431044b0447043d044b0439char"/>
        </w:rPr>
        <w:t>.</w:t>
      </w:r>
    </w:p>
    <w:sectPr w:rsidR="00EF3A4D" w:rsidRPr="00EF3A4D" w:rsidSect="00B94EB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WenQuanYi Micro Hei">
    <w:altName w:val="Arial Unicode MS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6E8F3E70"/>
    <w:multiLevelType w:val="hybridMultilevel"/>
    <w:tmpl w:val="D9505E70"/>
    <w:lvl w:ilvl="0" w:tplc="74D0D7A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B94EBA"/>
    <w:rsid w:val="00163F9D"/>
    <w:rsid w:val="003039D3"/>
    <w:rsid w:val="00344C92"/>
    <w:rsid w:val="00543D6D"/>
    <w:rsid w:val="006906E9"/>
    <w:rsid w:val="006F2F0E"/>
    <w:rsid w:val="00716130"/>
    <w:rsid w:val="008B5987"/>
    <w:rsid w:val="00A4269C"/>
    <w:rsid w:val="00B369F9"/>
    <w:rsid w:val="00B94EBA"/>
    <w:rsid w:val="00B97271"/>
    <w:rsid w:val="00BE6812"/>
    <w:rsid w:val="00C54176"/>
    <w:rsid w:val="00DE55D5"/>
    <w:rsid w:val="00EA4EFA"/>
    <w:rsid w:val="00EF3A4D"/>
    <w:rsid w:val="00F538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9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link w:val="ListParagraphChar"/>
    <w:rsid w:val="00B94EBA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0"/>
    </w:rPr>
  </w:style>
  <w:style w:type="character" w:styleId="a3">
    <w:name w:val="Hyperlink"/>
    <w:rsid w:val="00B94EBA"/>
    <w:rPr>
      <w:rFonts w:cs="Times New Roman"/>
      <w:color w:val="0000FF"/>
      <w:u w:val="single"/>
    </w:rPr>
  </w:style>
  <w:style w:type="paragraph" w:styleId="a4">
    <w:name w:val="Normal (Web)"/>
    <w:aliases w:val="Обычный (Web),Обычный (Web)1"/>
    <w:basedOn w:val="a"/>
    <w:link w:val="a5"/>
    <w:rsid w:val="00B94EBA"/>
    <w:pPr>
      <w:spacing w:before="100" w:beforeAutospacing="1" w:after="100" w:afterAutospacing="1" w:line="240" w:lineRule="auto"/>
    </w:pPr>
    <w:rPr>
      <w:rFonts w:ascii="Calibri" w:eastAsia="Calibri" w:hAnsi="Calibri" w:cs="Times New Roman"/>
      <w:sz w:val="24"/>
      <w:szCs w:val="24"/>
    </w:rPr>
  </w:style>
  <w:style w:type="character" w:customStyle="1" w:styleId="ListParagraphChar">
    <w:name w:val="List Paragraph Char"/>
    <w:link w:val="1"/>
    <w:uiPriority w:val="99"/>
    <w:locked/>
    <w:rsid w:val="00B94EBA"/>
    <w:rPr>
      <w:rFonts w:ascii="Times New Roman" w:eastAsia="Calibri" w:hAnsi="Times New Roman" w:cs="Times New Roman"/>
      <w:sz w:val="24"/>
      <w:szCs w:val="20"/>
    </w:rPr>
  </w:style>
  <w:style w:type="paragraph" w:customStyle="1" w:styleId="10">
    <w:name w:val="Без интервала1"/>
    <w:uiPriority w:val="99"/>
    <w:rsid w:val="00B94EBA"/>
    <w:pPr>
      <w:suppressAutoHyphens/>
      <w:spacing w:after="0" w:line="100" w:lineRule="atLeast"/>
    </w:pPr>
    <w:rPr>
      <w:rFonts w:ascii="Calibri" w:eastAsia="SimSun" w:hAnsi="Calibri" w:cs="Calibri"/>
      <w:kern w:val="1"/>
      <w:lang w:eastAsia="ar-SA"/>
    </w:rPr>
  </w:style>
  <w:style w:type="character" w:customStyle="1" w:styleId="a5">
    <w:name w:val="Обычный (веб) Знак"/>
    <w:aliases w:val="Обычный (Web) Знак,Обычный (Web)1 Знак"/>
    <w:link w:val="a4"/>
    <w:locked/>
    <w:rsid w:val="00B94EBA"/>
    <w:rPr>
      <w:rFonts w:ascii="Calibri" w:eastAsia="Calibri" w:hAnsi="Calibri" w:cs="Times New Roman"/>
      <w:sz w:val="24"/>
      <w:szCs w:val="24"/>
    </w:rPr>
  </w:style>
  <w:style w:type="paragraph" w:customStyle="1" w:styleId="11">
    <w:name w:val="Абзац списка1"/>
    <w:basedOn w:val="a"/>
    <w:uiPriority w:val="99"/>
    <w:rsid w:val="00BE6812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05">
    <w:name w:val="05 ключевые слова перед ст."/>
    <w:uiPriority w:val="99"/>
    <w:rsid w:val="00BE6812"/>
    <w:pPr>
      <w:suppressAutoHyphens/>
      <w:spacing w:after="170" w:line="240" w:lineRule="auto"/>
      <w:ind w:left="567" w:right="567" w:firstLine="283"/>
      <w:jc w:val="both"/>
      <w:textAlignment w:val="center"/>
    </w:pPr>
    <w:rPr>
      <w:rFonts w:ascii="Times New Roman" w:eastAsia="WenQuanYi Micro Hei" w:hAnsi="Times New Roman" w:cs="Times New Roman"/>
      <w:i/>
      <w:iCs/>
      <w:kern w:val="1"/>
      <w:sz w:val="18"/>
      <w:szCs w:val="18"/>
      <w:lang w:eastAsia="en-US"/>
    </w:rPr>
  </w:style>
  <w:style w:type="paragraph" w:customStyle="1" w:styleId="Style20">
    <w:name w:val="Style20"/>
    <w:basedOn w:val="a"/>
    <w:uiPriority w:val="99"/>
    <w:rsid w:val="00BE6812"/>
    <w:pPr>
      <w:widowControl w:val="0"/>
      <w:autoSpaceDE w:val="0"/>
      <w:autoSpaceDN w:val="0"/>
      <w:adjustRightInd w:val="0"/>
      <w:spacing w:after="0" w:line="322" w:lineRule="exact"/>
      <w:ind w:firstLine="576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225">
    <w:name w:val="Font Style225"/>
    <w:uiPriority w:val="99"/>
    <w:rsid w:val="00BE6812"/>
    <w:rPr>
      <w:rFonts w:ascii="Times New Roman" w:hAnsi="Times New Roman" w:cs="Times New Roman"/>
      <w:sz w:val="28"/>
      <w:szCs w:val="28"/>
    </w:rPr>
  </w:style>
  <w:style w:type="paragraph" w:styleId="a6">
    <w:name w:val="List Paragraph"/>
    <w:basedOn w:val="a"/>
    <w:uiPriority w:val="99"/>
    <w:qFormat/>
    <w:rsid w:val="00F5387A"/>
    <w:pPr>
      <w:suppressAutoHyphens/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zh-CN"/>
    </w:rPr>
  </w:style>
  <w:style w:type="character" w:customStyle="1" w:styleId="dash041e0431044b0447043d044b0439char">
    <w:name w:val="dash041e_0431_044b_0447_043d_044b_0439__char"/>
    <w:uiPriority w:val="99"/>
    <w:rsid w:val="00F5387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library.ru/item.asp?id=28757306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vestnik.tspu.edu.ru/ru/archive.html?year=2016&amp;issue=4&amp;article_id=5866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vestnik.tspu.edu.ru/ru/archive.html?year=2016&amp;issue=4&amp;article_id=5866" TargetMode="External"/><Relationship Id="rId11" Type="http://schemas.openxmlformats.org/officeDocument/2006/relationships/hyperlink" Target="http://vestnik.tspu.edu.ru/ru/archive.html?year=2017&amp;issue=1&amp;article_id=6223" TargetMode="External"/><Relationship Id="rId5" Type="http://schemas.openxmlformats.org/officeDocument/2006/relationships/hyperlink" Target="mailto:manuzina70@mail.ru" TargetMode="External"/><Relationship Id="rId10" Type="http://schemas.openxmlformats.org/officeDocument/2006/relationships/hyperlink" Target="http://festival.1september.ru/articles/58451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library.ru/publisher_books.asp?publishid=107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6</Pages>
  <Words>2951</Words>
  <Characters>16824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AGAO</Company>
  <LinksUpToDate>false</LinksUpToDate>
  <CharactersWithSpaces>19736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kafped</dc:creator>
  <cp:keywords/>
  <dc:description/>
  <cp:lastModifiedBy>kafped</cp:lastModifiedBy>
  <cp:revision>17</cp:revision>
  <cp:lastPrinted>2017-09-12T04:18:00Z</cp:lastPrinted>
  <dcterms:created xsi:type="dcterms:W3CDTF">2017-09-11T07:32:00Z</dcterms:created>
  <dcterms:modified xsi:type="dcterms:W3CDTF">2017-09-12T04:21:00Z</dcterms:modified>
</cp:coreProperties>
</file>