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EC4" w:rsidRDefault="002C6C18" w:rsidP="00B95D8B">
      <w:pPr>
        <w:spacing w:after="0"/>
        <w:ind w:left="-142" w:right="-142"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</w:t>
      </w:r>
      <w:r w:rsidR="003D5DEF">
        <w:rPr>
          <w:rFonts w:ascii="Times New Roman" w:hAnsi="Times New Roman" w:cs="Times New Roman"/>
          <w:b/>
          <w:sz w:val="28"/>
          <w:szCs w:val="28"/>
        </w:rPr>
        <w:t xml:space="preserve"> 378</w:t>
      </w:r>
    </w:p>
    <w:p w:rsidR="00E93815" w:rsidRDefault="00E93815" w:rsidP="00B95D8B">
      <w:pPr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Волкова Н.В., к.п.н., доцент</w:t>
      </w:r>
    </w:p>
    <w:p w:rsidR="002C6C18" w:rsidRDefault="00E93815" w:rsidP="00B95D8B">
      <w:pPr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РФ, г. Бийск, ФГБОУ </w:t>
      </w:r>
      <w:r w:rsidR="00B95D8B">
        <w:rPr>
          <w:rFonts w:ascii="Times New Roman" w:hAnsi="Times New Roman" w:cs="Times New Roman"/>
          <w:i/>
          <w:sz w:val="28"/>
          <w:szCs w:val="28"/>
        </w:rPr>
        <w:t xml:space="preserve">ВО </w:t>
      </w:r>
      <w:r>
        <w:rPr>
          <w:rFonts w:ascii="Times New Roman" w:hAnsi="Times New Roman" w:cs="Times New Roman"/>
          <w:i/>
          <w:sz w:val="28"/>
          <w:szCs w:val="28"/>
        </w:rPr>
        <w:t>«АГГПУ им. В.М. Шукшина»</w:t>
      </w:r>
    </w:p>
    <w:p w:rsidR="00E93815" w:rsidRPr="00E93815" w:rsidRDefault="00E93815" w:rsidP="00B95D8B">
      <w:pPr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C6C18" w:rsidRPr="00E93815" w:rsidRDefault="00ED5BD5" w:rsidP="00B95D8B">
      <w:pPr>
        <w:spacing w:after="0" w:line="240" w:lineRule="auto"/>
        <w:ind w:left="-142" w:righ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815">
        <w:rPr>
          <w:rFonts w:ascii="Times New Roman" w:hAnsi="Times New Roman" w:cs="Times New Roman"/>
          <w:b/>
          <w:sz w:val="28"/>
          <w:szCs w:val="28"/>
        </w:rPr>
        <w:t xml:space="preserve">ИННОВАЦИОННАЯ ПРАКТИКА </w:t>
      </w:r>
      <w:r>
        <w:rPr>
          <w:rFonts w:ascii="Times New Roman" w:hAnsi="Times New Roman" w:cs="Times New Roman"/>
          <w:b/>
          <w:sz w:val="28"/>
          <w:szCs w:val="28"/>
        </w:rPr>
        <w:t>ПРОЕКТИРОВАНИЯ</w:t>
      </w:r>
      <w:r w:rsidRPr="00E93815">
        <w:rPr>
          <w:rFonts w:ascii="Times New Roman" w:hAnsi="Times New Roman" w:cs="Times New Roman"/>
          <w:b/>
          <w:sz w:val="28"/>
          <w:szCs w:val="28"/>
        </w:rPr>
        <w:t xml:space="preserve"> ОБРАЗОВАТЕЛЬНЫХ СОБЫТИЙ В </w:t>
      </w:r>
      <w:r>
        <w:rPr>
          <w:rFonts w:ascii="Times New Roman" w:hAnsi="Times New Roman" w:cs="Times New Roman"/>
          <w:b/>
          <w:sz w:val="28"/>
          <w:szCs w:val="28"/>
        </w:rPr>
        <w:t>КУРСЕ</w:t>
      </w:r>
      <w:r w:rsidR="00C3051E">
        <w:rPr>
          <w:rFonts w:ascii="Times New Roman" w:hAnsi="Times New Roman" w:cs="Times New Roman"/>
          <w:b/>
          <w:sz w:val="28"/>
          <w:szCs w:val="28"/>
        </w:rPr>
        <w:t xml:space="preserve"> ДИСЦИПЛИНЫ </w:t>
      </w:r>
      <w:r>
        <w:rPr>
          <w:rFonts w:ascii="Times New Roman" w:hAnsi="Times New Roman" w:cs="Times New Roman"/>
          <w:b/>
          <w:sz w:val="28"/>
          <w:szCs w:val="28"/>
        </w:rPr>
        <w:t>ПЕДАГОГИКА</w:t>
      </w:r>
    </w:p>
    <w:p w:rsidR="00966318" w:rsidRPr="00966318" w:rsidRDefault="00741492" w:rsidP="004739F8">
      <w:pPr>
        <w:pStyle w:val="a4"/>
        <w:tabs>
          <w:tab w:val="left" w:pos="-284"/>
          <w:tab w:val="decimal" w:pos="142"/>
          <w:tab w:val="left" w:pos="567"/>
        </w:tabs>
        <w:spacing w:before="0" w:beforeAutospacing="0" w:after="0" w:afterAutospacing="0"/>
        <w:ind w:left="-142" w:right="-142" w:firstLine="851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Н</w:t>
      </w:r>
      <w:r w:rsidRPr="00801913">
        <w:rPr>
          <w:sz w:val="28"/>
          <w:szCs w:val="28"/>
        </w:rPr>
        <w:t>еобходимость модернизации педагогического образования</w:t>
      </w:r>
      <w:r w:rsidRPr="00741492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определяют п</w:t>
      </w:r>
      <w:r w:rsidR="00EA6A1F" w:rsidRPr="00741492">
        <w:rPr>
          <w:sz w:val="28"/>
          <w:szCs w:val="28"/>
        </w:rPr>
        <w:t>ерспективные потребности развития личности, общества, государства</w:t>
      </w:r>
      <w:r w:rsidR="00EA6A1F">
        <w:t xml:space="preserve"> </w:t>
      </w:r>
      <w:r w:rsidR="00EA6A1F" w:rsidRPr="00E34507">
        <w:rPr>
          <w:sz w:val="28"/>
          <w:szCs w:val="28"/>
        </w:rPr>
        <w:t>и</w:t>
      </w:r>
      <w:r w:rsidR="00EA6A1F">
        <w:t xml:space="preserve"> </w:t>
      </w:r>
      <w:r w:rsidR="00EA6A1F" w:rsidRPr="00801913">
        <w:rPr>
          <w:sz w:val="28"/>
          <w:szCs w:val="28"/>
        </w:rPr>
        <w:t>внутренние закономерности развития педагогического образования</w:t>
      </w:r>
      <w:r>
        <w:rPr>
          <w:sz w:val="28"/>
          <w:szCs w:val="28"/>
        </w:rPr>
        <w:t>.</w:t>
      </w:r>
      <w:r w:rsidR="00EA6A1F" w:rsidRPr="00801913">
        <w:rPr>
          <w:sz w:val="28"/>
          <w:szCs w:val="28"/>
        </w:rPr>
        <w:t xml:space="preserve"> Изменения в высшем педагогическом образовании нормативно определяются Федеральными государственными образовательными стандартами высшего профессионального образования, высшего образования.</w:t>
      </w:r>
      <w:r w:rsidR="00D25C13">
        <w:rPr>
          <w:sz w:val="28"/>
          <w:szCs w:val="28"/>
        </w:rPr>
        <w:t xml:space="preserve"> </w:t>
      </w:r>
      <w:r w:rsidR="00D25C13">
        <w:rPr>
          <w:sz w:val="28"/>
          <w:szCs w:val="28"/>
          <w:shd w:val="clear" w:color="auto" w:fill="FFFFFF"/>
        </w:rPr>
        <w:t>Нормативные документы</w:t>
      </w:r>
      <w:r w:rsidR="00EA6A1F" w:rsidRPr="00801913">
        <w:rPr>
          <w:sz w:val="28"/>
          <w:szCs w:val="28"/>
          <w:shd w:val="clear" w:color="auto" w:fill="FFFFFF"/>
        </w:rPr>
        <w:t xml:space="preserve">, </w:t>
      </w:r>
      <w:r w:rsidR="00D25C13">
        <w:rPr>
          <w:sz w:val="28"/>
          <w:szCs w:val="28"/>
          <w:shd w:val="clear" w:color="auto" w:fill="FFFFFF"/>
        </w:rPr>
        <w:t xml:space="preserve">в том числе </w:t>
      </w:r>
      <w:r w:rsidR="00EA6A1F" w:rsidRPr="00801913">
        <w:rPr>
          <w:sz w:val="28"/>
          <w:szCs w:val="28"/>
          <w:shd w:val="clear" w:color="auto" w:fill="FFFFFF"/>
        </w:rPr>
        <w:t>профессиональный стандарт «Педагог»</w:t>
      </w:r>
      <w:r w:rsidR="00D25C13">
        <w:rPr>
          <w:sz w:val="28"/>
          <w:szCs w:val="28"/>
          <w:shd w:val="clear" w:color="auto" w:fill="FFFFFF"/>
        </w:rPr>
        <w:t>,</w:t>
      </w:r>
      <w:r w:rsidR="00EA6A1F" w:rsidRPr="00801913">
        <w:rPr>
          <w:sz w:val="28"/>
          <w:szCs w:val="28"/>
          <w:shd w:val="clear" w:color="auto" w:fill="FFFFFF"/>
        </w:rPr>
        <w:t xml:space="preserve"> </w:t>
      </w:r>
      <w:r w:rsidR="00EA6A1F" w:rsidRPr="00801913">
        <w:rPr>
          <w:sz w:val="28"/>
          <w:szCs w:val="28"/>
        </w:rPr>
        <w:t>определяют</w:t>
      </w:r>
      <w:r w:rsidR="00D25C13">
        <w:rPr>
          <w:sz w:val="28"/>
          <w:szCs w:val="28"/>
        </w:rPr>
        <w:t xml:space="preserve"> </w:t>
      </w:r>
      <w:r w:rsidR="00EA6A1F" w:rsidRPr="00801913">
        <w:rPr>
          <w:i/>
          <w:sz w:val="28"/>
          <w:szCs w:val="28"/>
          <w:shd w:val="clear" w:color="auto" w:fill="FFFFFF"/>
        </w:rPr>
        <w:t>требования к подготовке студентов педагогических вузов</w:t>
      </w:r>
      <w:r w:rsidR="00EA6A1F" w:rsidRPr="00801913">
        <w:rPr>
          <w:sz w:val="28"/>
          <w:szCs w:val="28"/>
          <w:shd w:val="clear" w:color="auto" w:fill="FFFFFF"/>
        </w:rPr>
        <w:t>. Все требования связаны с</w:t>
      </w:r>
      <w:r w:rsidR="00EA6A1F" w:rsidRPr="00801913">
        <w:rPr>
          <w:color w:val="000000"/>
          <w:sz w:val="28"/>
          <w:szCs w:val="28"/>
          <w:shd w:val="clear" w:color="auto" w:fill="FFFFFF"/>
        </w:rPr>
        <w:t xml:space="preserve"> формированием основ профессиональной компетентности педагога. Что в свою очередь должно определяться субъектной (деятельностной) позицией студента, участием студента педагогического вуза в своём образовании.</w:t>
      </w:r>
      <w:r w:rsidR="00966318">
        <w:rPr>
          <w:color w:val="000000"/>
          <w:sz w:val="28"/>
          <w:szCs w:val="28"/>
          <w:shd w:val="clear" w:color="auto" w:fill="FFFFFF"/>
        </w:rPr>
        <w:t xml:space="preserve"> </w:t>
      </w:r>
      <w:r w:rsidR="00966318" w:rsidRPr="00966318">
        <w:rPr>
          <w:sz w:val="28"/>
          <w:szCs w:val="28"/>
        </w:rPr>
        <w:t xml:space="preserve">Для этого необходимо актуализировать </w:t>
      </w:r>
      <w:r w:rsidR="00966318" w:rsidRPr="00966318">
        <w:rPr>
          <w:i/>
          <w:sz w:val="28"/>
          <w:szCs w:val="28"/>
        </w:rPr>
        <w:t xml:space="preserve">условия и формы </w:t>
      </w:r>
      <w:r w:rsidR="00966318" w:rsidRPr="00966318">
        <w:rPr>
          <w:sz w:val="28"/>
          <w:szCs w:val="28"/>
        </w:rPr>
        <w:t>изменения содержания и организации профессиональной подготовки студентов к педагогической деятельности.</w:t>
      </w:r>
    </w:p>
    <w:p w:rsidR="00966318" w:rsidRPr="00966318" w:rsidRDefault="00966318" w:rsidP="004739F8">
      <w:pPr>
        <w:pStyle w:val="a4"/>
        <w:tabs>
          <w:tab w:val="left" w:pos="-284"/>
          <w:tab w:val="decimal" w:pos="142"/>
          <w:tab w:val="left" w:pos="567"/>
        </w:tabs>
        <w:spacing w:before="0" w:beforeAutospacing="0" w:after="0" w:afterAutospacing="0"/>
        <w:ind w:left="-142" w:right="-142" w:firstLine="851"/>
        <w:rPr>
          <w:sz w:val="28"/>
          <w:szCs w:val="28"/>
        </w:rPr>
      </w:pPr>
      <w:r w:rsidRPr="00966318">
        <w:rPr>
          <w:sz w:val="28"/>
          <w:szCs w:val="28"/>
        </w:rPr>
        <w:t>В последнее время появились исследования, в которых обсуждается событийный подход в образовании, как принцип его модернизации, порождающий личностно-смысловую значимость профессионального образования, а образовательное событие рассматривается как культурный феномен.</w:t>
      </w:r>
    </w:p>
    <w:p w:rsidR="00370FBD" w:rsidRPr="00370FBD" w:rsidRDefault="004833F6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Проведённый а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FE5177">
        <w:rPr>
          <w:rFonts w:ascii="Times New Roman" w:hAnsi="Times New Roman" w:cs="Times New Roman"/>
          <w:sz w:val="28"/>
          <w:szCs w:val="28"/>
        </w:rPr>
        <w:t xml:space="preserve">литературы позволил установить 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ряд признаков, которые характеризуют событие. Современные философы, исследуя природу события, выделяют некоторые его признаки: А.А.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Грякалов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актуальная организации субъективности, выстраивание смысла</w:t>
      </w:r>
      <w:r w:rsidR="00370FBD" w:rsidRPr="00130D2C">
        <w:rPr>
          <w:rFonts w:ascii="Times New Roman" w:hAnsi="Times New Roman" w:cs="Times New Roman"/>
          <w:sz w:val="28"/>
          <w:szCs w:val="28"/>
        </w:rPr>
        <w:t>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[1]</w:t>
      </w:r>
      <w:r w:rsidR="00370FBD" w:rsidRPr="00130D2C">
        <w:rPr>
          <w:rFonts w:ascii="Times New Roman" w:hAnsi="Times New Roman" w:cs="Times New Roman"/>
          <w:sz w:val="28"/>
          <w:szCs w:val="28"/>
        </w:rPr>
        <w:t>;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Л.П.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Киященко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, П.Д.Тищенко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смысл, значение)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[2]</w:t>
      </w:r>
      <w:r w:rsidR="00130D2C" w:rsidRPr="00CA714C">
        <w:rPr>
          <w:rFonts w:ascii="Times New Roman" w:hAnsi="Times New Roman" w:cs="Times New Roman"/>
          <w:sz w:val="28"/>
          <w:szCs w:val="28"/>
        </w:rPr>
        <w:t>;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Д.Е. Муза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пространство-время, взаимодействие субъектов, действие – деятельность, качественные изменения субъекта, предметное и ценностное изменение бытия, влияние на культуру)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[3]</w:t>
      </w:r>
      <w:proofErr w:type="gramStart"/>
      <w:r w:rsidR="00130D2C" w:rsidRPr="00130D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70FBD" w:rsidRPr="00370FBD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Т.В. 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Щитцова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, анализируя «событие» в философии М.М. Бахтина, выделяет признаки события (</w:t>
      </w:r>
      <w:proofErr w:type="spellStart"/>
      <w:proofErr w:type="gram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со-бытие</w:t>
      </w:r>
      <w:proofErr w:type="spellEnd"/>
      <w:proofErr w:type="gramEnd"/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, смысл как событие, прибыльность и прирост в бытии, становление, </w:t>
      </w:r>
      <w:proofErr w:type="spell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участно-действенное</w:t>
      </w:r>
      <w:proofErr w:type="spellEnd"/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 переживание, диалогичность)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[4]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Психологи, исследуя событие в разных контекстах, выделяют ряд его признаков. </w:t>
      </w:r>
      <w:proofErr w:type="gramStart"/>
      <w:r w:rsidR="00370FBD" w:rsidRPr="00370FBD">
        <w:rPr>
          <w:rFonts w:ascii="Times New Roman" w:hAnsi="Times New Roman" w:cs="Times New Roman"/>
          <w:sz w:val="28"/>
          <w:szCs w:val="28"/>
        </w:rPr>
        <w:t>В.А. Барабанщиков, изучая проблему соотношения восприятия и события, отмечает некоторые признаки события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изменение, становление, развитие, преобразование), разрыв непрерывности, смысловые связи и отношения)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5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В психологии развития особое внимание природе события уделяют В.И. 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Слободчиков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, Е.И. Исаев (</w:t>
      </w:r>
      <w:proofErr w:type="spellStart"/>
      <w:proofErr w:type="gram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со-бытие</w:t>
      </w:r>
      <w:proofErr w:type="spellEnd"/>
      <w:proofErr w:type="gramEnd"/>
      <w:r w:rsidR="00370FBD" w:rsidRPr="00370FBD">
        <w:rPr>
          <w:rFonts w:ascii="Times New Roman" w:hAnsi="Times New Roman" w:cs="Times New Roman"/>
          <w:i/>
          <w:sz w:val="28"/>
          <w:szCs w:val="28"/>
        </w:rPr>
        <w:t>, ценности и смыслы, субъективность, развитие, полнота связей и отношений)</w:t>
      </w:r>
      <w:r w:rsidR="001518EF" w:rsidRPr="001518EF">
        <w:rPr>
          <w:rFonts w:ascii="Times New Roman" w:hAnsi="Times New Roman" w:cs="Times New Roman"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6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>;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Б.Д.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становление субъекта, переход, переживание, событие как действие)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7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Социологи, исследуя социальную </w:t>
      </w:r>
      <w:r w:rsidR="00370FBD" w:rsidRPr="00370FBD">
        <w:rPr>
          <w:rFonts w:ascii="Times New Roman" w:hAnsi="Times New Roman" w:cs="Times New Roman"/>
          <w:sz w:val="28"/>
          <w:szCs w:val="28"/>
        </w:rPr>
        <w:lastRenderedPageBreak/>
        <w:t xml:space="preserve">природу события, выделяют его признаки: А.А.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Еникеев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становление, взаимодействие, виртуальное единство </w:t>
      </w:r>
      <w:proofErr w:type="gram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актуального</w:t>
      </w:r>
      <w:proofErr w:type="gramEnd"/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 и потенциального)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8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В лингвистических исследованиях событие рассматривается во взаимосвязи с текстом и в этом контексте В.Я.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Шабес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выделяет его признаки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деятель-действие, изменение-переход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>)</w:t>
      </w:r>
      <w:r w:rsidR="001518EF" w:rsidRPr="001518EF">
        <w:rPr>
          <w:rFonts w:ascii="Times New Roman" w:hAnsi="Times New Roman" w:cs="Times New Roman"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9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В отдельных педагогических исследованиях затрагивается проблема образовательного события, и отмечаются некоторые его признаки: О.И.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Генисаретский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коммуникация, встреча</w:t>
      </w:r>
      <w:r w:rsidR="00370FBD" w:rsidRPr="00370FBD">
        <w:rPr>
          <w:rFonts w:ascii="Times New Roman" w:hAnsi="Times New Roman" w:cs="Times New Roman"/>
          <w:sz w:val="28"/>
          <w:szCs w:val="28"/>
        </w:rPr>
        <w:t>)</w:t>
      </w:r>
      <w:r w:rsidR="006C5DF6" w:rsidRPr="006C5DF6">
        <w:rPr>
          <w:rFonts w:ascii="Times New Roman" w:hAnsi="Times New Roman" w:cs="Times New Roman"/>
          <w:sz w:val="28"/>
          <w:szCs w:val="28"/>
        </w:rPr>
        <w:t xml:space="preserve"> </w:t>
      </w:r>
      <w:r w:rsidR="006C5DF6" w:rsidRPr="00130D2C">
        <w:rPr>
          <w:rFonts w:ascii="Times New Roman" w:hAnsi="Times New Roman" w:cs="Times New Roman"/>
          <w:sz w:val="28"/>
          <w:szCs w:val="28"/>
        </w:rPr>
        <w:t>[1</w:t>
      </w:r>
      <w:r w:rsidR="006C5DF6" w:rsidRPr="006C5DF6">
        <w:rPr>
          <w:rFonts w:ascii="Times New Roman" w:hAnsi="Times New Roman" w:cs="Times New Roman"/>
          <w:sz w:val="28"/>
          <w:szCs w:val="28"/>
        </w:rPr>
        <w:t>0</w:t>
      </w:r>
      <w:r w:rsidR="006C5DF6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>; Л.В. Горюнова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личностно-смысловая значимость, новая возможность профессионального движения)</w:t>
      </w:r>
      <w:r w:rsidR="006C5DF6" w:rsidRPr="006C5D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C5DF6" w:rsidRPr="00130D2C">
        <w:rPr>
          <w:rFonts w:ascii="Times New Roman" w:hAnsi="Times New Roman" w:cs="Times New Roman"/>
          <w:sz w:val="28"/>
          <w:szCs w:val="28"/>
        </w:rPr>
        <w:t>[1</w:t>
      </w:r>
      <w:r w:rsidR="006C5DF6" w:rsidRPr="006C5DF6">
        <w:rPr>
          <w:rFonts w:ascii="Times New Roman" w:hAnsi="Times New Roman" w:cs="Times New Roman"/>
          <w:sz w:val="28"/>
          <w:szCs w:val="28"/>
        </w:rPr>
        <w:t>1</w:t>
      </w:r>
      <w:r w:rsidR="006C5DF6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; Г.Н.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Прозументова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место, форма и способ установления смысловой связи человека со своим образованием)</w:t>
      </w:r>
      <w:r w:rsidR="006C5DF6" w:rsidRPr="006C5D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C5DF6" w:rsidRPr="00130D2C">
        <w:rPr>
          <w:rFonts w:ascii="Times New Roman" w:hAnsi="Times New Roman" w:cs="Times New Roman"/>
          <w:sz w:val="28"/>
          <w:szCs w:val="28"/>
        </w:rPr>
        <w:t>[1</w:t>
      </w:r>
      <w:r w:rsidR="00A1687A">
        <w:rPr>
          <w:rFonts w:ascii="Times New Roman" w:hAnsi="Times New Roman" w:cs="Times New Roman"/>
          <w:sz w:val="28"/>
          <w:szCs w:val="28"/>
        </w:rPr>
        <w:t>2</w:t>
      </w:r>
      <w:r w:rsidR="006C5DF6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.</w:t>
      </w:r>
    </w:p>
    <w:p w:rsidR="00370FBD" w:rsidRPr="00370FBD" w:rsidRDefault="003555CB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Основываясь на анализе литературы мы </w:t>
      </w:r>
      <w:r w:rsidR="00370FBD" w:rsidRPr="00370FBD">
        <w:rPr>
          <w:rFonts w:ascii="Times New Roman" w:hAnsi="Times New Roman" w:cs="Times New Roman"/>
          <w:sz w:val="28"/>
          <w:szCs w:val="28"/>
        </w:rPr>
        <w:t>выяви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существенные характеристики события: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ценности и смыслы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указывают на содержательный аспект события; через события раскрывается предметное и ценностное измерение бытия;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совместность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(-с</w:t>
      </w:r>
      <w:proofErr w:type="gramStart"/>
      <w:r w:rsidR="00370FBD" w:rsidRPr="00370FB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) указывает на отношения, взаимодействие; событие отражает отношения между субъектами на уровне ценностей;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действие 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характеризует организацию события; назначение события –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качественные изменения</w:t>
      </w:r>
      <w:r w:rsidR="00370FBD" w:rsidRPr="00370FBD">
        <w:rPr>
          <w:rFonts w:ascii="Times New Roman" w:hAnsi="Times New Roman" w:cs="Times New Roman"/>
          <w:sz w:val="28"/>
          <w:szCs w:val="28"/>
        </w:rPr>
        <w:t>. Источник становления и развития заложен в самом событии.</w:t>
      </w:r>
    </w:p>
    <w:p w:rsidR="00370FBD" w:rsidRPr="00370FBD" w:rsidRDefault="00370FBD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0FBD">
        <w:rPr>
          <w:rFonts w:ascii="Times New Roman" w:hAnsi="Times New Roman" w:cs="Times New Roman"/>
          <w:sz w:val="28"/>
          <w:szCs w:val="28"/>
        </w:rPr>
        <w:t xml:space="preserve">Теоретический анализ позволил определить </w:t>
      </w:r>
      <w:r w:rsidRPr="00370FBD">
        <w:rPr>
          <w:rFonts w:ascii="Times New Roman" w:hAnsi="Times New Roman" w:cs="Times New Roman"/>
          <w:i/>
          <w:sz w:val="28"/>
          <w:szCs w:val="28"/>
        </w:rPr>
        <w:t>событие</w:t>
      </w:r>
      <w:r w:rsidRPr="00370FBD">
        <w:rPr>
          <w:rFonts w:ascii="Times New Roman" w:hAnsi="Times New Roman" w:cs="Times New Roman"/>
          <w:sz w:val="28"/>
          <w:szCs w:val="28"/>
        </w:rPr>
        <w:t xml:space="preserve">, как такое образование в пространстве и времени, содержание которого характеризуется смыслами и ценностями; организация определяется действием; основная функция – качественные изменения. </w:t>
      </w:r>
    </w:p>
    <w:p w:rsidR="00370FBD" w:rsidRPr="00370FBD" w:rsidRDefault="003555CB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 гуманитарном исследовании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</w:t>
      </w:r>
      <w:r w:rsidRPr="003555CB">
        <w:rPr>
          <w:rFonts w:ascii="Times New Roman" w:hAnsi="Times New Roman" w:cs="Times New Roman"/>
          <w:i/>
          <w:sz w:val="28"/>
          <w:szCs w:val="28"/>
        </w:rPr>
        <w:t>о</w:t>
      </w:r>
      <w:r w:rsidRPr="00370FBD">
        <w:rPr>
          <w:rFonts w:ascii="Times New Roman" w:hAnsi="Times New Roman" w:cs="Times New Roman"/>
          <w:i/>
          <w:sz w:val="28"/>
          <w:szCs w:val="28"/>
        </w:rPr>
        <w:t xml:space="preserve">бразовательное событие 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– «место, форма и способ установления смысловой связи человека со своим образованием; это установление значимости вещей, личной значимости смысла образования» (Г.Н.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Прозументова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)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370FBD" w:rsidRPr="00370FBD">
        <w:rPr>
          <w:rFonts w:ascii="Times New Roman" w:hAnsi="Times New Roman" w:cs="Times New Roman"/>
          <w:bCs/>
          <w:sz w:val="28"/>
          <w:szCs w:val="28"/>
        </w:rPr>
        <w:t>Образовательные события связываются с «появлением новых возможностей человеческого присутствия в образовании и возникновением нового порядка образовательного взаимодействия» (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370FBD" w:rsidRPr="00370FBD">
        <w:rPr>
          <w:rFonts w:ascii="Times New Roman" w:hAnsi="Times New Roman" w:cs="Times New Roman"/>
          <w:bCs/>
          <w:sz w:val="28"/>
          <w:szCs w:val="28"/>
        </w:rPr>
        <w:t>Полонников</w:t>
      </w:r>
      <w:proofErr w:type="spellEnd"/>
      <w:r w:rsidR="00370FBD" w:rsidRPr="00370FBD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370FBD" w:rsidRPr="00370FBD" w:rsidRDefault="00B83597" w:rsidP="004739F8">
      <w:pPr>
        <w:pStyle w:val="Default"/>
        <w:tabs>
          <w:tab w:val="left" w:pos="-284"/>
          <w:tab w:val="left" w:pos="0"/>
        </w:tabs>
        <w:ind w:left="-142" w:righ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370FBD">
        <w:rPr>
          <w:sz w:val="28"/>
          <w:szCs w:val="28"/>
        </w:rPr>
        <w:t>етодика реконструкции инновационного опыта</w:t>
      </w:r>
      <w:r>
        <w:rPr>
          <w:sz w:val="28"/>
          <w:szCs w:val="28"/>
        </w:rPr>
        <w:t>, ф</w:t>
      </w:r>
      <w:r w:rsidR="00370FBD" w:rsidRPr="00370FBD">
        <w:rPr>
          <w:sz w:val="28"/>
          <w:szCs w:val="28"/>
        </w:rPr>
        <w:t>еноменологические описания организации Гуманитарной школы</w:t>
      </w:r>
      <w:r w:rsidR="00BD7D56">
        <w:rPr>
          <w:sz w:val="28"/>
          <w:szCs w:val="28"/>
        </w:rPr>
        <w:t xml:space="preserve"> (</w:t>
      </w:r>
      <w:r w:rsidR="00BD7D56" w:rsidRPr="00BD7D56">
        <w:rPr>
          <w:i/>
          <w:sz w:val="28"/>
          <w:szCs w:val="28"/>
        </w:rPr>
        <w:t>инновационная практика</w:t>
      </w:r>
      <w:r w:rsidR="00370FBD" w:rsidRPr="00BD7D56">
        <w:rPr>
          <w:i/>
          <w:sz w:val="28"/>
          <w:szCs w:val="28"/>
        </w:rPr>
        <w:t xml:space="preserve">, </w:t>
      </w:r>
      <w:r w:rsidR="00BD7D56" w:rsidRPr="00BD7D56">
        <w:rPr>
          <w:i/>
          <w:sz w:val="28"/>
          <w:szCs w:val="28"/>
        </w:rPr>
        <w:t>созданная автором статьи</w:t>
      </w:r>
      <w:r>
        <w:rPr>
          <w:sz w:val="28"/>
          <w:szCs w:val="28"/>
        </w:rPr>
        <w:t xml:space="preserve">), </w:t>
      </w:r>
      <w:r w:rsidR="00370FBD" w:rsidRPr="00370FBD">
        <w:rPr>
          <w:sz w:val="28"/>
          <w:szCs w:val="28"/>
        </w:rPr>
        <w:t xml:space="preserve">методика </w:t>
      </w:r>
      <w:proofErr w:type="spellStart"/>
      <w:r w:rsidR="00370FBD" w:rsidRPr="00370FBD">
        <w:rPr>
          <w:sz w:val="28"/>
          <w:szCs w:val="28"/>
        </w:rPr>
        <w:t>типологизации</w:t>
      </w:r>
      <w:proofErr w:type="spellEnd"/>
      <w:r w:rsidR="00370FBD" w:rsidRPr="00370FBD">
        <w:rPr>
          <w:sz w:val="28"/>
          <w:szCs w:val="28"/>
        </w:rPr>
        <w:t xml:space="preserve"> образовательной инновации, </w:t>
      </w:r>
      <w:proofErr w:type="spellStart"/>
      <w:r w:rsidR="00370FBD" w:rsidRPr="00370FBD">
        <w:rPr>
          <w:sz w:val="28"/>
          <w:szCs w:val="28"/>
        </w:rPr>
        <w:t>контент-анализ</w:t>
      </w:r>
      <w:proofErr w:type="spellEnd"/>
      <w:r w:rsidR="00370FBD" w:rsidRPr="00370FBD">
        <w:rPr>
          <w:sz w:val="28"/>
          <w:szCs w:val="28"/>
        </w:rPr>
        <w:t xml:space="preserve"> текстов участников Гуманитарной школы позволили нам установить характеристики образовательного события: открытие, порождение, участие в создании «нового». Характеристики образовательного события можно рассматривать как образовательные эффекты (эффекты изменений, происходящих с человеком в образовании), которые появляются именно из-за событийности или в процессе событийности. На основании результатов эмпирического исследования нами сформулировано понятие «образовательное событие». </w:t>
      </w:r>
    </w:p>
    <w:p w:rsidR="00370FBD" w:rsidRDefault="00370FBD" w:rsidP="004739F8">
      <w:pPr>
        <w:pStyle w:val="Default"/>
        <w:tabs>
          <w:tab w:val="left" w:pos="-284"/>
          <w:tab w:val="left" w:pos="0"/>
          <w:tab w:val="left" w:pos="709"/>
          <w:tab w:val="left" w:pos="993"/>
        </w:tabs>
        <w:ind w:left="-142" w:right="-142" w:firstLine="851"/>
        <w:jc w:val="both"/>
        <w:rPr>
          <w:sz w:val="28"/>
          <w:szCs w:val="28"/>
        </w:rPr>
      </w:pPr>
      <w:r w:rsidRPr="00370FBD">
        <w:rPr>
          <w:i/>
          <w:sz w:val="28"/>
          <w:szCs w:val="28"/>
        </w:rPr>
        <w:t>Во-первых</w:t>
      </w:r>
      <w:r w:rsidRPr="00370FBD">
        <w:rPr>
          <w:sz w:val="28"/>
          <w:szCs w:val="28"/>
        </w:rPr>
        <w:t xml:space="preserve">, </w:t>
      </w:r>
      <w:r w:rsidRPr="00370FBD">
        <w:rPr>
          <w:i/>
          <w:sz w:val="28"/>
          <w:szCs w:val="28"/>
        </w:rPr>
        <w:t>образовательное событие</w:t>
      </w:r>
      <w:r w:rsidRPr="00370FBD">
        <w:rPr>
          <w:sz w:val="28"/>
          <w:szCs w:val="28"/>
        </w:rPr>
        <w:t xml:space="preserve"> мы понимаем как определённым образом организованное участие в совместной деятельности, </w:t>
      </w:r>
      <w:r w:rsidRPr="00370FBD">
        <w:rPr>
          <w:i/>
          <w:sz w:val="28"/>
          <w:szCs w:val="28"/>
        </w:rPr>
        <w:t>открывающее</w:t>
      </w:r>
      <w:r w:rsidRPr="00370FBD">
        <w:rPr>
          <w:sz w:val="28"/>
          <w:szCs w:val="28"/>
        </w:rPr>
        <w:t xml:space="preserve"> студенту предметность педагогической деятельности, </w:t>
      </w:r>
      <w:r w:rsidRPr="00370FBD">
        <w:rPr>
          <w:i/>
          <w:sz w:val="28"/>
          <w:szCs w:val="28"/>
        </w:rPr>
        <w:t>порождающее</w:t>
      </w:r>
      <w:r w:rsidRPr="00370FBD">
        <w:rPr>
          <w:sz w:val="28"/>
          <w:szCs w:val="28"/>
        </w:rPr>
        <w:t xml:space="preserve"> ценностно-смысловые отношения к педагогической </w:t>
      </w:r>
      <w:r w:rsidRPr="00370FBD">
        <w:rPr>
          <w:sz w:val="28"/>
          <w:szCs w:val="28"/>
        </w:rPr>
        <w:lastRenderedPageBreak/>
        <w:t xml:space="preserve">деятельности, </w:t>
      </w:r>
      <w:r w:rsidRPr="00370FBD">
        <w:rPr>
          <w:i/>
          <w:sz w:val="28"/>
          <w:szCs w:val="28"/>
        </w:rPr>
        <w:t>создающее</w:t>
      </w:r>
      <w:r w:rsidRPr="00370FBD">
        <w:rPr>
          <w:sz w:val="28"/>
          <w:szCs w:val="28"/>
        </w:rPr>
        <w:t xml:space="preserve"> новый опыт.</w:t>
      </w:r>
      <w:r w:rsidR="00BD7D56">
        <w:rPr>
          <w:sz w:val="28"/>
          <w:szCs w:val="28"/>
        </w:rPr>
        <w:t xml:space="preserve"> </w:t>
      </w:r>
      <w:r w:rsidR="00BD7D56" w:rsidRPr="00BD7D56">
        <w:rPr>
          <w:i/>
          <w:sz w:val="28"/>
          <w:szCs w:val="28"/>
        </w:rPr>
        <w:t>Во-вторых</w:t>
      </w:r>
      <w:r w:rsidR="00BD7D56" w:rsidRPr="00BD7D56">
        <w:rPr>
          <w:sz w:val="28"/>
          <w:szCs w:val="28"/>
        </w:rPr>
        <w:t>, мы установили, что образовательное событие «</w:t>
      </w:r>
      <w:r w:rsidR="00BD7D56" w:rsidRPr="00BD7D56">
        <w:rPr>
          <w:i/>
          <w:sz w:val="28"/>
          <w:szCs w:val="28"/>
        </w:rPr>
        <w:t>открывает» педагогическую профессию;</w:t>
      </w:r>
      <w:r w:rsidR="00BD7D56" w:rsidRPr="00BD7D56">
        <w:rPr>
          <w:sz w:val="28"/>
          <w:szCs w:val="28"/>
        </w:rPr>
        <w:t xml:space="preserve"> «открытие» студента в профессии происходит событийно. </w:t>
      </w:r>
      <w:r w:rsidR="00BD7D56" w:rsidRPr="00BD7D56">
        <w:rPr>
          <w:i/>
          <w:sz w:val="28"/>
          <w:szCs w:val="28"/>
        </w:rPr>
        <w:t>В-третьих</w:t>
      </w:r>
      <w:r w:rsidR="00BD7D56" w:rsidRPr="00BD7D56">
        <w:rPr>
          <w:sz w:val="28"/>
          <w:szCs w:val="28"/>
        </w:rPr>
        <w:t xml:space="preserve">, исследование показало, что только такие формы, как </w:t>
      </w:r>
      <w:r w:rsidR="00BD7D56" w:rsidRPr="00BD7D56">
        <w:rPr>
          <w:i/>
          <w:sz w:val="28"/>
          <w:szCs w:val="28"/>
        </w:rPr>
        <w:t>образовательное событие</w:t>
      </w:r>
      <w:r w:rsidR="00BD7D56" w:rsidRPr="00BD7D56">
        <w:rPr>
          <w:sz w:val="28"/>
          <w:szCs w:val="28"/>
        </w:rPr>
        <w:t xml:space="preserve">, помогают понять </w:t>
      </w:r>
      <w:r w:rsidR="00BD7D56" w:rsidRPr="00BD7D56">
        <w:rPr>
          <w:i/>
          <w:sz w:val="28"/>
          <w:szCs w:val="28"/>
        </w:rPr>
        <w:t>дефицит профессионального педагогического образования как дефицит «встречи» с педагогической деятельностью</w:t>
      </w:r>
      <w:r w:rsidR="00755CD0">
        <w:rPr>
          <w:i/>
          <w:sz w:val="28"/>
          <w:szCs w:val="28"/>
        </w:rPr>
        <w:t xml:space="preserve"> </w:t>
      </w:r>
      <w:r w:rsidR="00755CD0" w:rsidRPr="00A1687A">
        <w:rPr>
          <w:sz w:val="28"/>
          <w:szCs w:val="28"/>
        </w:rPr>
        <w:t>[</w:t>
      </w:r>
      <w:r w:rsidR="00A1687A" w:rsidRPr="00A1687A">
        <w:rPr>
          <w:sz w:val="28"/>
          <w:szCs w:val="28"/>
        </w:rPr>
        <w:t>1</w:t>
      </w:r>
      <w:r w:rsidR="003555CB">
        <w:rPr>
          <w:sz w:val="28"/>
          <w:szCs w:val="28"/>
        </w:rPr>
        <w:t>3</w:t>
      </w:r>
      <w:r w:rsidR="00A1687A">
        <w:rPr>
          <w:sz w:val="28"/>
          <w:szCs w:val="28"/>
        </w:rPr>
        <w:t xml:space="preserve">, </w:t>
      </w:r>
      <w:r w:rsidR="00A1687A">
        <w:rPr>
          <w:sz w:val="28"/>
          <w:szCs w:val="28"/>
          <w:lang w:val="en-US"/>
        </w:rPr>
        <w:t>c</w:t>
      </w:r>
      <w:r w:rsidR="00A1687A">
        <w:rPr>
          <w:sz w:val="28"/>
          <w:szCs w:val="28"/>
        </w:rPr>
        <w:t>. 60</w:t>
      </w:r>
      <w:r w:rsidR="00755CD0" w:rsidRPr="00A1687A">
        <w:rPr>
          <w:sz w:val="28"/>
          <w:szCs w:val="28"/>
        </w:rPr>
        <w:t>]</w:t>
      </w:r>
      <w:r w:rsidR="00BD7D56" w:rsidRPr="00A1687A">
        <w:rPr>
          <w:sz w:val="28"/>
          <w:szCs w:val="28"/>
        </w:rPr>
        <w:t>.</w:t>
      </w:r>
    </w:p>
    <w:p w:rsidR="006D790E" w:rsidRPr="006D790E" w:rsidRDefault="006D790E" w:rsidP="004739F8">
      <w:pPr>
        <w:autoSpaceDE w:val="0"/>
        <w:autoSpaceDN w:val="0"/>
        <w:adjustRightInd w:val="0"/>
        <w:spacing w:after="0" w:line="240" w:lineRule="auto"/>
        <w:ind w:left="-142" w:right="-142" w:firstLine="851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bCs/>
          <w:iCs/>
          <w:sz w:val="28"/>
          <w:szCs w:val="28"/>
        </w:rPr>
        <w:t>Теоретические основания</w:t>
      </w:r>
      <w:r w:rsidR="0098630A" w:rsidRPr="0098630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8630A">
        <w:rPr>
          <w:rFonts w:ascii="Times New Roman" w:hAnsi="Times New Roman" w:cs="Times New Roman"/>
          <w:bCs/>
          <w:iCs/>
          <w:sz w:val="28"/>
          <w:szCs w:val="28"/>
        </w:rPr>
        <w:t xml:space="preserve">и результаты эмпирического исследования </w:t>
      </w:r>
      <w:r w:rsidRPr="006D790E">
        <w:rPr>
          <w:rFonts w:ascii="Times New Roman" w:hAnsi="Times New Roman" w:cs="Times New Roman"/>
          <w:bCs/>
          <w:iCs/>
          <w:sz w:val="28"/>
          <w:szCs w:val="28"/>
        </w:rPr>
        <w:t xml:space="preserve">определили структуру, этапы, содержание разработки и реализации </w:t>
      </w:r>
      <w:r w:rsidRPr="006D790E">
        <w:rPr>
          <w:rFonts w:ascii="Times New Roman" w:hAnsi="Times New Roman" w:cs="Times New Roman"/>
          <w:sz w:val="28"/>
          <w:szCs w:val="28"/>
        </w:rPr>
        <w:t>модели становления педагогической деятельности в профессиональной подготовке студентов.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Средством реализации модели</w:t>
      </w:r>
      <w:r w:rsidRPr="006D790E">
        <w:rPr>
          <w:rFonts w:ascii="Times New Roman" w:eastAsia="TimesNewRomanPSMT" w:hAnsi="Times New Roman" w:cs="Times New Roman"/>
          <w:i/>
          <w:sz w:val="28"/>
          <w:szCs w:val="28"/>
        </w:rPr>
        <w:t xml:space="preserve">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студентов выступает </w:t>
      </w:r>
      <w:r w:rsidRPr="006D790E">
        <w:rPr>
          <w:rFonts w:ascii="Times New Roman" w:eastAsia="TimesNewRomanPSMT" w:hAnsi="Times New Roman" w:cs="Times New Roman"/>
          <w:i/>
          <w:sz w:val="28"/>
          <w:szCs w:val="28"/>
        </w:rPr>
        <w:t>технология проекти</w:t>
      </w:r>
      <w:r w:rsidRPr="006D790E">
        <w:rPr>
          <w:rFonts w:ascii="Times New Roman" w:eastAsia="TimesNewRomanPSMT" w:hAnsi="Times New Roman" w:cs="Times New Roman"/>
          <w:i/>
          <w:sz w:val="28"/>
          <w:szCs w:val="28"/>
        </w:rPr>
        <w:softHyphen/>
        <w:t xml:space="preserve">рования образовательных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событий, включающая проектирование образова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softHyphen/>
        <w:t>тельных событий и событийное проектирование в самостоятельной работе студентов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по дисциплине Педагогика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6D790E" w:rsidRPr="006D790E" w:rsidRDefault="00E34EDD" w:rsidP="004739F8">
      <w:pPr>
        <w:tabs>
          <w:tab w:val="left" w:pos="-284"/>
          <w:tab w:val="left" w:pos="0"/>
          <w:tab w:val="decimal" w:pos="142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4EDD">
        <w:rPr>
          <w:rFonts w:ascii="Times New Roman" w:hAnsi="Times New Roman" w:cs="Times New Roman"/>
          <w:sz w:val="28"/>
          <w:szCs w:val="28"/>
        </w:rPr>
        <w:t>В исследовании</w:t>
      </w:r>
      <w:r>
        <w:rPr>
          <w:rFonts w:ascii="Times New Roman" w:hAnsi="Times New Roman" w:cs="Times New Roman"/>
          <w:i/>
          <w:sz w:val="28"/>
          <w:szCs w:val="28"/>
        </w:rPr>
        <w:t xml:space="preserve"> т</w:t>
      </w:r>
      <w:r w:rsidR="006D790E" w:rsidRPr="006D790E">
        <w:rPr>
          <w:rFonts w:ascii="Times New Roman" w:hAnsi="Times New Roman" w:cs="Times New Roman"/>
          <w:i/>
          <w:sz w:val="28"/>
          <w:szCs w:val="28"/>
        </w:rPr>
        <w:t>ехнология</w:t>
      </w:r>
      <w:r w:rsidR="006D790E" w:rsidRPr="006D790E">
        <w:rPr>
          <w:rFonts w:ascii="Times New Roman" w:hAnsi="Times New Roman" w:cs="Times New Roman"/>
          <w:sz w:val="28"/>
          <w:szCs w:val="28"/>
        </w:rPr>
        <w:t xml:space="preserve"> </w:t>
      </w:r>
      <w:r w:rsidR="006D790E" w:rsidRPr="006D790E">
        <w:rPr>
          <w:rFonts w:ascii="Times New Roman" w:hAnsi="Times New Roman" w:cs="Times New Roman"/>
          <w:i/>
          <w:sz w:val="28"/>
          <w:szCs w:val="28"/>
        </w:rPr>
        <w:t xml:space="preserve">проектирования образовательных событий </w:t>
      </w:r>
      <w:r w:rsidR="006D790E" w:rsidRPr="006D790E">
        <w:rPr>
          <w:rFonts w:ascii="Times New Roman" w:hAnsi="Times New Roman" w:cs="Times New Roman"/>
          <w:sz w:val="28"/>
          <w:szCs w:val="28"/>
        </w:rPr>
        <w:t>рассматривается как процесс последовательных действий обоснованного выбора стратегий совместной деятельности, педагогической коммуникации, рефлексии и компонентов образовательной деятельности, изменяющий характер образовательного взаимодействия и, тем самым устанавливающий значимость происходящего для его участников и порождающий реальные преобразования действительности. При этом основным условием, обеспечивающим  реализацию образовательного события, выступает вовлечённость участников в его проектирование.</w:t>
      </w:r>
    </w:p>
    <w:p w:rsidR="006D790E" w:rsidRPr="00A1687A" w:rsidRDefault="00F52694" w:rsidP="004739F8">
      <w:pPr>
        <w:shd w:val="clear" w:color="auto" w:fill="FFFFFF"/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И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>схо</w:t>
      </w:r>
      <w:r>
        <w:rPr>
          <w:rFonts w:ascii="Times New Roman" w:eastAsia="TimesNewRomanPSMT" w:hAnsi="Times New Roman" w:cs="Times New Roman"/>
          <w:sz w:val="28"/>
          <w:szCs w:val="28"/>
        </w:rPr>
        <w:t>дя из сформулированного понятия, т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ехнология проектирования образовательных событий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 представляет собой </w:t>
      </w:r>
      <w:r w:rsidR="006D790E" w:rsidRPr="006D790E">
        <w:rPr>
          <w:rFonts w:ascii="Times New Roman" w:eastAsia="TimesNewRomanPSMT" w:hAnsi="Times New Roman" w:cs="Times New Roman"/>
          <w:i/>
          <w:sz w:val="28"/>
          <w:szCs w:val="28"/>
        </w:rPr>
        <w:t>основу для совместной деятельности и сам процесс совместной деятельности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. Следовательно, состоит из </w:t>
      </w:r>
      <w:r w:rsidR="006D790E" w:rsidRPr="006D790E">
        <w:rPr>
          <w:rFonts w:ascii="Times New Roman" w:eastAsia="TimesNewRomanPSMT" w:hAnsi="Times New Roman" w:cs="Times New Roman"/>
          <w:i/>
          <w:sz w:val="28"/>
          <w:szCs w:val="28"/>
        </w:rPr>
        <w:t xml:space="preserve">содержательного и процессуального компонентов. В содержательном 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компоненте выделяют </w:t>
      </w:r>
      <w:r w:rsidR="006D790E" w:rsidRPr="006D790E">
        <w:rPr>
          <w:rFonts w:ascii="Times New Roman" w:eastAsia="TimesNewRomanPSMT" w:hAnsi="Times New Roman" w:cs="Times New Roman"/>
          <w:i/>
          <w:sz w:val="28"/>
          <w:szCs w:val="28"/>
        </w:rPr>
        <w:t xml:space="preserve">концептуальную 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составляющую, </w:t>
      </w:r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представляющую собой систему знаний о сущности и способах организации совместной деятельности; коммуникации и рефлексии как средствах осуществления совместной деятельности. </w:t>
      </w:r>
      <w:r w:rsidR="006D790E" w:rsidRPr="006D79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Дидактическая </w:t>
      </w:r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составляющая содержательного компонента технологии проектирования образовательных событий представляет оптимальное сочетание содержания, методов, форм и сре</w:t>
      </w:r>
      <w:proofErr w:type="gramStart"/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пр</w:t>
      </w:r>
      <w:proofErr w:type="gramEnd"/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>оектирования образовательных событий с ориентацией на возрастные особенности и исходный уровень актуальных знаний и умений участников</w:t>
      </w:r>
      <w:r w:rsidR="006D790E" w:rsidRPr="006D79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790E" w:rsidRPr="006D790E">
        <w:rPr>
          <w:rFonts w:ascii="Times New Roman" w:hAnsi="Times New Roman" w:cs="Times New Roman"/>
          <w:i/>
          <w:sz w:val="28"/>
          <w:szCs w:val="28"/>
        </w:rPr>
        <w:t>Процессуальный компонент</w:t>
      </w:r>
      <w:r w:rsidR="006D790E" w:rsidRPr="006D790E">
        <w:rPr>
          <w:rFonts w:ascii="Times New Roman" w:hAnsi="Times New Roman" w:cs="Times New Roman"/>
          <w:sz w:val="28"/>
          <w:szCs w:val="28"/>
        </w:rPr>
        <w:t xml:space="preserve"> – это воплощение на практике заранее спроектированной модели образовательного события в ходе совместной деятельности и вовлечённости в эту деятельность всех участников образовательного события</w:t>
      </w:r>
      <w:r w:rsidR="00316783">
        <w:rPr>
          <w:rFonts w:ascii="Times New Roman" w:hAnsi="Times New Roman" w:cs="Times New Roman"/>
          <w:sz w:val="28"/>
          <w:szCs w:val="28"/>
        </w:rPr>
        <w:t xml:space="preserve"> </w:t>
      </w:r>
      <w:r w:rsidR="00A1687A" w:rsidRPr="00A1687A">
        <w:rPr>
          <w:rFonts w:ascii="Times New Roman" w:hAnsi="Times New Roman" w:cs="Times New Roman"/>
          <w:sz w:val="28"/>
          <w:szCs w:val="28"/>
        </w:rPr>
        <w:t>[1</w:t>
      </w:r>
      <w:r w:rsidR="003555CB">
        <w:rPr>
          <w:rFonts w:ascii="Times New Roman" w:hAnsi="Times New Roman" w:cs="Times New Roman"/>
          <w:sz w:val="28"/>
          <w:szCs w:val="28"/>
        </w:rPr>
        <w:t>4</w:t>
      </w:r>
      <w:r w:rsidR="00A1687A" w:rsidRPr="00A1687A">
        <w:rPr>
          <w:rFonts w:ascii="Times New Roman" w:hAnsi="Times New Roman" w:cs="Times New Roman"/>
          <w:sz w:val="28"/>
          <w:szCs w:val="28"/>
        </w:rPr>
        <w:t>, с.</w:t>
      </w:r>
      <w:r w:rsidR="00A1687A">
        <w:rPr>
          <w:rFonts w:ascii="Times New Roman" w:hAnsi="Times New Roman" w:cs="Times New Roman"/>
          <w:sz w:val="28"/>
          <w:szCs w:val="28"/>
        </w:rPr>
        <w:t xml:space="preserve"> 190</w:t>
      </w:r>
      <w:r w:rsidR="00316783" w:rsidRPr="00A1687A">
        <w:rPr>
          <w:rFonts w:ascii="Times New Roman" w:hAnsi="Times New Roman" w:cs="Times New Roman"/>
          <w:sz w:val="28"/>
          <w:szCs w:val="28"/>
        </w:rPr>
        <w:t>]</w:t>
      </w:r>
      <w:r w:rsidR="006D790E" w:rsidRPr="00A168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790E" w:rsidRPr="006D790E" w:rsidRDefault="006D790E" w:rsidP="004739F8">
      <w:pPr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В </w:t>
      </w:r>
      <w:r w:rsidR="00A10266">
        <w:rPr>
          <w:rFonts w:ascii="Times New Roman" w:eastAsia="TimesNewRomanPSMT" w:hAnsi="Times New Roman" w:cs="Times New Roman"/>
          <w:sz w:val="28"/>
          <w:szCs w:val="28"/>
        </w:rPr>
        <w:t xml:space="preserve">нашем </w:t>
      </w:r>
      <w:r w:rsidR="00451078">
        <w:rPr>
          <w:rFonts w:ascii="Times New Roman" w:eastAsia="TimesNewRomanPSMT" w:hAnsi="Times New Roman" w:cs="Times New Roman"/>
          <w:sz w:val="28"/>
          <w:szCs w:val="28"/>
        </w:rPr>
        <w:t>исследовании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D790E">
        <w:rPr>
          <w:rFonts w:ascii="Times New Roman" w:hAnsi="Times New Roman" w:cs="Times New Roman"/>
          <w:i/>
          <w:sz w:val="28"/>
          <w:szCs w:val="28"/>
        </w:rPr>
        <w:t xml:space="preserve">проектирование </w:t>
      </w:r>
      <w:r w:rsidRPr="006D790E">
        <w:rPr>
          <w:rFonts w:ascii="Times New Roman" w:hAnsi="Times New Roman" w:cs="Times New Roman"/>
          <w:sz w:val="28"/>
          <w:szCs w:val="28"/>
        </w:rPr>
        <w:t xml:space="preserve">исследуется и как форма организации самостоятельной работы студентов. </w:t>
      </w:r>
      <w:r w:rsidR="00316783">
        <w:rPr>
          <w:rFonts w:ascii="Times New Roman" w:hAnsi="Times New Roman" w:cs="Times New Roman"/>
          <w:sz w:val="28"/>
          <w:szCs w:val="28"/>
        </w:rPr>
        <w:t>При этом</w:t>
      </w:r>
      <w:r w:rsidRPr="006D790E">
        <w:rPr>
          <w:rFonts w:ascii="Times New Roman" w:hAnsi="Times New Roman" w:cs="Times New Roman"/>
          <w:sz w:val="28"/>
          <w:szCs w:val="28"/>
        </w:rPr>
        <w:t xml:space="preserve"> </w:t>
      </w:r>
      <w:r w:rsidRPr="006D790E">
        <w:rPr>
          <w:rFonts w:ascii="Times New Roman" w:hAnsi="Times New Roman" w:cs="Times New Roman"/>
          <w:i/>
          <w:sz w:val="28"/>
          <w:szCs w:val="28"/>
        </w:rPr>
        <w:t xml:space="preserve">проектирование </w:t>
      </w:r>
      <w:r w:rsidRPr="006D790E">
        <w:rPr>
          <w:rFonts w:ascii="Times New Roman" w:hAnsi="Times New Roman" w:cs="Times New Roman"/>
          <w:sz w:val="28"/>
          <w:szCs w:val="28"/>
        </w:rPr>
        <w:t xml:space="preserve">рассматриваются </w:t>
      </w:r>
      <w:r w:rsidRPr="006D790E">
        <w:rPr>
          <w:rFonts w:ascii="Times New Roman" w:hAnsi="Times New Roman" w:cs="Times New Roman"/>
          <w:i/>
          <w:sz w:val="28"/>
          <w:szCs w:val="28"/>
        </w:rPr>
        <w:t xml:space="preserve">событийно, т.е. образовательно. </w:t>
      </w:r>
      <w:r w:rsidRPr="006D790E">
        <w:rPr>
          <w:rFonts w:ascii="Times New Roman" w:hAnsi="Times New Roman" w:cs="Times New Roman"/>
          <w:sz w:val="28"/>
          <w:szCs w:val="28"/>
        </w:rPr>
        <w:t xml:space="preserve">Мы рассматриваем проект как процесс созидания. Студент начинает относиться к самому себе не как к «передатчику» каких-либо знаний, а как к тому, кто создаёт. Одной из задач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событийного проектирования в самостоятельной работе студентов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выступает порождение и расширение опыта событийности у студентов в образовательном проектировании. </w:t>
      </w:r>
      <w:r w:rsidRPr="006D790E">
        <w:rPr>
          <w:rFonts w:ascii="Times New Roman" w:hAnsi="Times New Roman" w:cs="Times New Roman"/>
          <w:sz w:val="28"/>
          <w:szCs w:val="28"/>
        </w:rPr>
        <w:t>Самостоятельная работа студентов через событийное проектирование должна быть организована следующим образом:</w:t>
      </w:r>
    </w:p>
    <w:p w:rsidR="006D790E" w:rsidRPr="006D790E" w:rsidRDefault="006D790E" w:rsidP="004739F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Замысливание проекта как коммуникации (коммуникативная деятельность, совместная деятельность) в событийных формах.</w:t>
      </w:r>
    </w:p>
    <w:p w:rsidR="006D790E" w:rsidRPr="006D790E" w:rsidRDefault="006D790E" w:rsidP="004739F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Проектирование как способ решения самим собой поставленных задач, отработанных в коммуникации. При этом проекты все сосредоточены вокруг подготовки образовательного события.</w:t>
      </w:r>
    </w:p>
    <w:p w:rsidR="006D790E" w:rsidRPr="006D790E" w:rsidRDefault="006D790E" w:rsidP="004739F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Рефлексия включённости в проектирование образовательных событий.</w:t>
      </w:r>
    </w:p>
    <w:p w:rsidR="00A10266" w:rsidRDefault="006D790E" w:rsidP="00A10266">
      <w:pPr>
        <w:shd w:val="clear" w:color="auto" w:fill="FFFFFF"/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Существенным для событийного проектирования в самостоятельной работе студентов является сохранение одной предметности – нового типа отношений в совместной деятельности.</w:t>
      </w:r>
    </w:p>
    <w:p w:rsidR="00DD4EC3" w:rsidRPr="006F6917" w:rsidRDefault="006D790E" w:rsidP="006F6917">
      <w:pPr>
        <w:shd w:val="clear" w:color="auto" w:fill="FFFFFF"/>
        <w:spacing w:after="0" w:line="240" w:lineRule="auto"/>
        <w:ind w:left="-142" w:right="-142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 xml:space="preserve"> </w:t>
      </w:r>
      <w:r w:rsidR="00A10266" w:rsidRPr="009214B9">
        <w:rPr>
          <w:rFonts w:ascii="Times New Roman" w:hAnsi="Times New Roman" w:cs="Times New Roman"/>
          <w:sz w:val="28"/>
          <w:szCs w:val="28"/>
        </w:rPr>
        <w:t xml:space="preserve">В исследовании доказана </w:t>
      </w:r>
      <w:r w:rsidR="00A10266" w:rsidRPr="00862C51">
        <w:rPr>
          <w:rFonts w:ascii="Times New Roman" w:hAnsi="Times New Roman" w:cs="Times New Roman"/>
          <w:sz w:val="28"/>
          <w:szCs w:val="28"/>
        </w:rPr>
        <w:t xml:space="preserve">эффективность использования технологии </w:t>
      </w:r>
      <w:r w:rsidR="00A10266" w:rsidRPr="00862C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проектирования </w:t>
      </w:r>
      <w:r w:rsidR="00A10266" w:rsidRPr="00862C51">
        <w:rPr>
          <w:rFonts w:ascii="Times New Roman" w:hAnsi="Times New Roman" w:cs="Times New Roman"/>
          <w:sz w:val="28"/>
          <w:szCs w:val="28"/>
        </w:rPr>
        <w:t>образовательных событий для становления педагогической деятельности</w:t>
      </w:r>
      <w:r w:rsidR="006F6917">
        <w:rPr>
          <w:rFonts w:ascii="Times New Roman" w:hAnsi="Times New Roman" w:cs="Times New Roman"/>
          <w:sz w:val="28"/>
          <w:szCs w:val="28"/>
        </w:rPr>
        <w:t xml:space="preserve"> </w:t>
      </w:r>
      <w:r w:rsidR="00A10266" w:rsidRPr="00862C51">
        <w:rPr>
          <w:rFonts w:ascii="Times New Roman" w:hAnsi="Times New Roman" w:cs="Times New Roman"/>
          <w:sz w:val="28"/>
          <w:szCs w:val="28"/>
        </w:rPr>
        <w:t>в профессиональной подготовке студентов</w:t>
      </w:r>
      <w:r w:rsidR="00A10266">
        <w:rPr>
          <w:rFonts w:ascii="Times New Roman" w:hAnsi="Times New Roman" w:cs="Times New Roman"/>
          <w:sz w:val="28"/>
          <w:szCs w:val="28"/>
        </w:rPr>
        <w:t xml:space="preserve"> и</w:t>
      </w:r>
      <w:r w:rsidR="00A1026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9214B9" w:rsidRPr="009214B9">
        <w:rPr>
          <w:rFonts w:ascii="Times New Roman" w:hAnsi="Times New Roman" w:cs="Times New Roman"/>
          <w:sz w:val="28"/>
          <w:szCs w:val="28"/>
        </w:rPr>
        <w:t>эффективность использования технологии событийного проектирования в самостоятельной работе студентов</w:t>
      </w:r>
      <w:r w:rsidR="006F6917">
        <w:rPr>
          <w:rFonts w:ascii="Times New Roman" w:hAnsi="Times New Roman" w:cs="Times New Roman"/>
          <w:sz w:val="28"/>
          <w:szCs w:val="28"/>
        </w:rPr>
        <w:t xml:space="preserve"> в курсе дисциплины </w:t>
      </w:r>
      <w:r w:rsidR="006F6917" w:rsidRPr="00862C51">
        <w:rPr>
          <w:rFonts w:ascii="Times New Roman" w:hAnsi="Times New Roman" w:cs="Times New Roman"/>
          <w:sz w:val="28"/>
          <w:szCs w:val="28"/>
        </w:rPr>
        <w:t xml:space="preserve"> </w:t>
      </w:r>
      <w:r w:rsidR="006F6917">
        <w:rPr>
          <w:rFonts w:ascii="Times New Roman" w:hAnsi="Times New Roman" w:cs="Times New Roman"/>
          <w:sz w:val="28"/>
          <w:szCs w:val="28"/>
        </w:rPr>
        <w:t>«Педагогика».</w:t>
      </w:r>
    </w:p>
    <w:p w:rsidR="00DD4EC3" w:rsidRDefault="00DD4EC3" w:rsidP="004739F8">
      <w:pPr>
        <w:pStyle w:val="a3"/>
        <w:tabs>
          <w:tab w:val="left" w:pos="0"/>
        </w:tabs>
        <w:spacing w:after="0" w:line="240" w:lineRule="auto"/>
        <w:ind w:left="-142" w:righ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599" w:rsidRPr="00D34599" w:rsidRDefault="00D34599" w:rsidP="00BF6563">
      <w:pPr>
        <w:suppressAutoHyphens/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3459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Список литературы</w:t>
      </w:r>
    </w:p>
    <w:p w:rsidR="00DD4EC3" w:rsidRDefault="00DD4EC3" w:rsidP="00BF6563">
      <w:pPr>
        <w:pStyle w:val="a3"/>
        <w:tabs>
          <w:tab w:val="left" w:pos="0"/>
        </w:tabs>
        <w:spacing w:after="0" w:line="240" w:lineRule="auto"/>
        <w:ind w:left="-142" w:righ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Грякалов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А.А. Письмо и событие. Эстетическая топография современности / А.А.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Грякалов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– СПб., Наука, 2004. – 340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Муза, Д. Е. Методологический анализ события в философии истории: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... канд. филос. наук: 09.00.03 / Д.Е. Муза. - Донецк, 2002. – 256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Событие и смысл (синергетический опыт языка) / Л.П.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Киященко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П.Д. Тищенко и др. / под ред. П.Д. Тищенко – М.: ИФ РАН, 1999. – 279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Щитцова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Т.В.  Событие в философии Бахтина / Т.В.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Щитцова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 -  Мн.: И.П.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Логвинов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2002. – 300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4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before="0" w:beforeAutospacing="0" w:after="0" w:afterAutospacing="0"/>
        <w:ind w:left="426" w:right="0" w:hanging="426"/>
      </w:pPr>
      <w:r w:rsidRPr="00E46900">
        <w:t xml:space="preserve">Барабанщиков, В.А. Восприятие и событие / В.А. Барабанщиков. – СПб.: </w:t>
      </w:r>
      <w:proofErr w:type="spellStart"/>
      <w:r w:rsidRPr="00E46900">
        <w:t>Алетейя</w:t>
      </w:r>
      <w:proofErr w:type="spellEnd"/>
      <w:r w:rsidRPr="00E46900">
        <w:t xml:space="preserve">, 2002. – 512 </w:t>
      </w:r>
      <w:proofErr w:type="gramStart"/>
      <w:r w:rsidRPr="00E46900">
        <w:t>с</w:t>
      </w:r>
      <w:proofErr w:type="gramEnd"/>
      <w:r w:rsidRPr="00E46900">
        <w:t>.</w:t>
      </w:r>
    </w:p>
    <w:p w:rsidR="003D5DEF" w:rsidRPr="00E46900" w:rsidRDefault="003D5DEF" w:rsidP="00E46900">
      <w:pPr>
        <w:pStyle w:val="a4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before="0" w:beforeAutospacing="0" w:after="0" w:afterAutospacing="0"/>
        <w:ind w:left="426" w:right="0" w:hanging="426"/>
      </w:pPr>
      <w:proofErr w:type="spellStart"/>
      <w:r w:rsidRPr="00E46900">
        <w:t>Слободчиков</w:t>
      </w:r>
      <w:proofErr w:type="spellEnd"/>
      <w:r w:rsidRPr="00E46900">
        <w:t xml:space="preserve">, В.И., Исаев, Е.И. Основы психологической антропологии. Психология развития человека: Развитие субъективной реальности в онтогенезе: учебное пособие для вузов / В.И. </w:t>
      </w:r>
      <w:proofErr w:type="spellStart"/>
      <w:r w:rsidRPr="00E46900">
        <w:t>Слободчиков</w:t>
      </w:r>
      <w:proofErr w:type="spellEnd"/>
      <w:r w:rsidRPr="00E46900">
        <w:t xml:space="preserve">, Е.И. Исаев. – М.: Школьная пресса, 2000. – 416 </w:t>
      </w:r>
      <w:proofErr w:type="gramStart"/>
      <w:r w:rsidRPr="00E46900">
        <w:t>с</w:t>
      </w:r>
      <w:proofErr w:type="gramEnd"/>
      <w:r w:rsidRPr="00E46900"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Эльконин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Б.Д. Введение в психологию развития (в традиции культурно-исторической теории Л.С.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Выготского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) / Б.Д.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Эльконин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Тривола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>, 1994. - 168 с.</w:t>
      </w: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Еникеев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А.А. Событие, сознание, текст в пространстве социально-философского знания: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>. … канд. философ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 xml:space="preserve">аук: 09.00.01 /А.А.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Еникеев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– Екатеринбург, 2003 – 23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Шабес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В.Я. Событие и текст / В.Я.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Шабес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- М.:  Высшая школа, 1989. — 175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Генисаретский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О. И. Развитие событий в личностно-родовом и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мыследеятельностном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отношении / О.И.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Генисаретский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: [Электронный ресурс]. Режим доступа: URL: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prometa.metod.ru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(дата обращения: 15.04.2018).</w:t>
      </w:r>
    </w:p>
    <w:p w:rsidR="003D5DEF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Горюнова, Л. В. Профессиональная мобильность специалиста как проблема развивающегося образования России: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дис</w:t>
      </w:r>
      <w:proofErr w:type="spellEnd"/>
      <w:proofErr w:type="gramStart"/>
      <w:r w:rsidRPr="00E46900">
        <w:rPr>
          <w:rFonts w:ascii="Times New Roman" w:hAnsi="Times New Roman" w:cs="Times New Roman"/>
          <w:sz w:val="24"/>
          <w:szCs w:val="24"/>
        </w:rPr>
        <w:t>….</w:t>
      </w:r>
      <w:proofErr w:type="spellStart"/>
      <w:proofErr w:type="gramEnd"/>
      <w:r w:rsidRPr="00E46900">
        <w:rPr>
          <w:rFonts w:ascii="Times New Roman" w:hAnsi="Times New Roman" w:cs="Times New Roman"/>
          <w:sz w:val="24"/>
          <w:szCs w:val="24"/>
        </w:rPr>
        <w:t>док-ра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пед. наук: 13.00.08 / Л.В. Горюнова.  – Ростов-на-Дону, 2006. - 374 с.</w:t>
      </w:r>
    </w:p>
    <w:p w:rsidR="009272EF" w:rsidRPr="009272EF" w:rsidRDefault="009272EF" w:rsidP="009272EF">
      <w:pPr>
        <w:numPr>
          <w:ilvl w:val="0"/>
          <w:numId w:val="4"/>
        </w:numPr>
        <w:tabs>
          <w:tab w:val="decimal" w:pos="142"/>
          <w:tab w:val="left" w:pos="426"/>
        </w:tabs>
        <w:spacing w:after="0" w:line="240" w:lineRule="auto"/>
        <w:ind w:left="426" w:right="-1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lastRenderedPageBreak/>
        <w:t xml:space="preserve"> </w:t>
      </w:r>
      <w:proofErr w:type="spellStart"/>
      <w:r w:rsidRPr="009272EF">
        <w:rPr>
          <w:rFonts w:ascii="Times New Roman" w:hAnsi="Times New Roman" w:cs="Times New Roman"/>
          <w:sz w:val="24"/>
          <w:szCs w:val="24"/>
        </w:rPr>
        <w:t>Прозументова</w:t>
      </w:r>
      <w:proofErr w:type="spellEnd"/>
      <w:r w:rsidRPr="009272EF">
        <w:rPr>
          <w:rFonts w:ascii="Times New Roman" w:hAnsi="Times New Roman" w:cs="Times New Roman"/>
          <w:sz w:val="24"/>
          <w:szCs w:val="24"/>
        </w:rPr>
        <w:t>, Г.Н. Исследование образовательных инноваций в педагогической деятельности и управлении школой // Переход к открытому образовательному пространству. Ч.1 Феноменология образовательных инноваций: Кол. Монография</w:t>
      </w:r>
      <w:proofErr w:type="gramStart"/>
      <w:r w:rsidRPr="009272E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9272EF">
        <w:rPr>
          <w:rFonts w:ascii="Times New Roman" w:hAnsi="Times New Roman" w:cs="Times New Roman"/>
          <w:sz w:val="24"/>
          <w:szCs w:val="24"/>
        </w:rPr>
        <w:t xml:space="preserve">од ред. Г.Н. Прозументовой. – Томск: Том. Ун-т, 2005. – 484 </w:t>
      </w:r>
      <w:proofErr w:type="gramStart"/>
      <w:r w:rsidRPr="009272E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272EF">
        <w:rPr>
          <w:rFonts w:ascii="Times New Roman" w:hAnsi="Times New Roman" w:cs="Times New Roman"/>
          <w:sz w:val="24"/>
          <w:szCs w:val="24"/>
        </w:rPr>
        <w:t>. – с.192-238.</w:t>
      </w:r>
    </w:p>
    <w:p w:rsidR="003D5DEF" w:rsidRPr="009272EF" w:rsidRDefault="003D5DEF" w:rsidP="009272EF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272EF">
        <w:rPr>
          <w:rFonts w:ascii="Times New Roman" w:hAnsi="Times New Roman" w:cs="Times New Roman"/>
          <w:sz w:val="24"/>
          <w:szCs w:val="24"/>
        </w:rPr>
        <w:t xml:space="preserve"> </w:t>
      </w:r>
      <w:r w:rsidRPr="009272EF">
        <w:rPr>
          <w:rFonts w:ascii="Times New Roman" w:hAnsi="Times New Roman" w:cs="Times New Roman"/>
          <w:bCs/>
          <w:sz w:val="24"/>
          <w:szCs w:val="24"/>
        </w:rPr>
        <w:t>Волкова, Н.В.</w:t>
      </w:r>
      <w:r w:rsidRPr="009272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72EF">
        <w:rPr>
          <w:rFonts w:ascii="Times New Roman" w:hAnsi="Times New Roman" w:cs="Times New Roman"/>
          <w:sz w:val="24"/>
          <w:szCs w:val="24"/>
        </w:rPr>
        <w:t xml:space="preserve">Влияние образовательных событий на становление педагогической деятельности в процессе подготовки студентов: монография / Н.В. Волкова; Алтайская </w:t>
      </w:r>
      <w:proofErr w:type="spellStart"/>
      <w:r w:rsidRPr="009272EF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Pr="009272EF">
        <w:rPr>
          <w:rFonts w:ascii="Times New Roman" w:hAnsi="Times New Roman" w:cs="Times New Roman"/>
          <w:sz w:val="24"/>
          <w:szCs w:val="24"/>
        </w:rPr>
        <w:t>. академия образования им. В.М. Шукшина. – Бийск: ФГБОУ ВПО «АГАО», 2014. – 276 с. – с.60.</w:t>
      </w:r>
    </w:p>
    <w:p w:rsidR="003D5DEF" w:rsidRPr="00E46900" w:rsidRDefault="003D5DEF" w:rsidP="00E46900">
      <w:pPr>
        <w:pStyle w:val="Default"/>
        <w:numPr>
          <w:ilvl w:val="0"/>
          <w:numId w:val="4"/>
        </w:numPr>
        <w:shd w:val="clear" w:color="auto" w:fill="FFFFFF"/>
        <w:tabs>
          <w:tab w:val="left" w:pos="142"/>
          <w:tab w:val="left" w:pos="426"/>
          <w:tab w:val="left" w:pos="993"/>
          <w:tab w:val="left" w:pos="1134"/>
        </w:tabs>
        <w:ind w:left="426" w:hanging="426"/>
        <w:jc w:val="both"/>
        <w:rPr>
          <w:color w:val="auto"/>
        </w:rPr>
      </w:pPr>
      <w:r w:rsidRPr="00E46900">
        <w:t xml:space="preserve"> Волкова, Н.В. </w:t>
      </w:r>
      <w:r w:rsidRPr="00E46900">
        <w:rPr>
          <w:color w:val="auto"/>
        </w:rPr>
        <w:t xml:space="preserve">Технология проектирования образовательных событий </w:t>
      </w:r>
      <w:r w:rsidRPr="00E46900">
        <w:t xml:space="preserve">/ Н.В. Волкова </w:t>
      </w:r>
      <w:r w:rsidRPr="00E46900">
        <w:rPr>
          <w:color w:val="auto"/>
        </w:rPr>
        <w:t>// Образование и наука. 2017;(4):184-200. – с.190.</w:t>
      </w:r>
    </w:p>
    <w:p w:rsidR="003D5DEF" w:rsidRPr="00E46900" w:rsidRDefault="003D5DEF" w:rsidP="00E46900">
      <w:pPr>
        <w:tabs>
          <w:tab w:val="left" w:pos="142"/>
          <w:tab w:val="left" w:pos="426"/>
          <w:tab w:val="left" w:pos="85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384EB3" w:rsidRPr="00E46900" w:rsidRDefault="00384EB3" w:rsidP="00E46900">
      <w:pPr>
        <w:tabs>
          <w:tab w:val="left" w:pos="142"/>
          <w:tab w:val="left" w:pos="426"/>
          <w:tab w:val="left" w:pos="85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</w:p>
    <w:p w:rsidR="00384EB3" w:rsidRPr="00384EB3" w:rsidRDefault="00384EB3" w:rsidP="00384EB3">
      <w:pPr>
        <w:suppressAutoHyphens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84EB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©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Волкова Н.В.</w:t>
      </w:r>
      <w:r w:rsidRPr="00384EB3">
        <w:rPr>
          <w:rFonts w:ascii="Times New Roman" w:eastAsia="Calibri" w:hAnsi="Times New Roman" w:cs="Times New Roman"/>
          <w:sz w:val="24"/>
          <w:szCs w:val="24"/>
          <w:lang w:eastAsia="ar-SA"/>
        </w:rPr>
        <w:t>, 2020</w:t>
      </w:r>
    </w:p>
    <w:p w:rsidR="00384EB3" w:rsidRPr="009214B9" w:rsidRDefault="00384EB3" w:rsidP="00384EB3">
      <w:pPr>
        <w:tabs>
          <w:tab w:val="left" w:pos="0"/>
          <w:tab w:val="left" w:pos="851"/>
        </w:tabs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sz w:val="28"/>
          <w:szCs w:val="28"/>
        </w:rPr>
      </w:pPr>
    </w:p>
    <w:sectPr w:rsidR="00384EB3" w:rsidRPr="009214B9" w:rsidSect="00616E5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SimSun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3AE3"/>
    <w:multiLevelType w:val="hybridMultilevel"/>
    <w:tmpl w:val="90022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823D8"/>
    <w:multiLevelType w:val="hybridMultilevel"/>
    <w:tmpl w:val="98A8CAC6"/>
    <w:lvl w:ilvl="0" w:tplc="CEC2865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541F79"/>
    <w:multiLevelType w:val="hybridMultilevel"/>
    <w:tmpl w:val="3A285A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9955B0"/>
    <w:multiLevelType w:val="hybridMultilevel"/>
    <w:tmpl w:val="0158F8CC"/>
    <w:lvl w:ilvl="0" w:tplc="0419000F">
      <w:start w:val="1"/>
      <w:numFmt w:val="decimal"/>
      <w:lvlText w:val="%1."/>
      <w:lvlJc w:val="left"/>
      <w:pPr>
        <w:ind w:left="437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64EE4476"/>
    <w:multiLevelType w:val="hybridMultilevel"/>
    <w:tmpl w:val="A6E89B0A"/>
    <w:lvl w:ilvl="0" w:tplc="DBD28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6C18"/>
    <w:rsid w:val="00130D2C"/>
    <w:rsid w:val="00142283"/>
    <w:rsid w:val="001518EF"/>
    <w:rsid w:val="001E61A6"/>
    <w:rsid w:val="00212587"/>
    <w:rsid w:val="002946F4"/>
    <w:rsid w:val="002C6C18"/>
    <w:rsid w:val="0030212F"/>
    <w:rsid w:val="00316783"/>
    <w:rsid w:val="003208E4"/>
    <w:rsid w:val="003555CB"/>
    <w:rsid w:val="00370FBD"/>
    <w:rsid w:val="00384EB3"/>
    <w:rsid w:val="00384F46"/>
    <w:rsid w:val="00385E7F"/>
    <w:rsid w:val="003D5DEF"/>
    <w:rsid w:val="003D676A"/>
    <w:rsid w:val="00451078"/>
    <w:rsid w:val="004571BE"/>
    <w:rsid w:val="004739F8"/>
    <w:rsid w:val="00476BA5"/>
    <w:rsid w:val="004833F6"/>
    <w:rsid w:val="00553132"/>
    <w:rsid w:val="005F2893"/>
    <w:rsid w:val="00616E53"/>
    <w:rsid w:val="00680F4E"/>
    <w:rsid w:val="006B65D1"/>
    <w:rsid w:val="006C5DF6"/>
    <w:rsid w:val="006D790E"/>
    <w:rsid w:val="006F6917"/>
    <w:rsid w:val="00741492"/>
    <w:rsid w:val="00755CD0"/>
    <w:rsid w:val="00756DF8"/>
    <w:rsid w:val="007E4D16"/>
    <w:rsid w:val="007E53AA"/>
    <w:rsid w:val="00801913"/>
    <w:rsid w:val="00862C51"/>
    <w:rsid w:val="009214B9"/>
    <w:rsid w:val="009272EF"/>
    <w:rsid w:val="00966318"/>
    <w:rsid w:val="0098630A"/>
    <w:rsid w:val="00A10266"/>
    <w:rsid w:val="00A1687A"/>
    <w:rsid w:val="00A87EC4"/>
    <w:rsid w:val="00A90109"/>
    <w:rsid w:val="00B83597"/>
    <w:rsid w:val="00B95D8B"/>
    <w:rsid w:val="00BD7D56"/>
    <w:rsid w:val="00BF6563"/>
    <w:rsid w:val="00C3051E"/>
    <w:rsid w:val="00C676CD"/>
    <w:rsid w:val="00CA714C"/>
    <w:rsid w:val="00CC6BC6"/>
    <w:rsid w:val="00D25C13"/>
    <w:rsid w:val="00D34599"/>
    <w:rsid w:val="00D62D30"/>
    <w:rsid w:val="00D77FB0"/>
    <w:rsid w:val="00DC33B4"/>
    <w:rsid w:val="00DD4EC3"/>
    <w:rsid w:val="00E34507"/>
    <w:rsid w:val="00E34EDD"/>
    <w:rsid w:val="00E46900"/>
    <w:rsid w:val="00E93815"/>
    <w:rsid w:val="00EA6A1F"/>
    <w:rsid w:val="00ED5BD5"/>
    <w:rsid w:val="00F04627"/>
    <w:rsid w:val="00F52694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BA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A6A1F"/>
    <w:pPr>
      <w:spacing w:before="100" w:beforeAutospacing="1" w:after="100" w:afterAutospacing="1" w:line="240" w:lineRule="auto"/>
      <w:ind w:left="600" w:right="6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70F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66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1751</Words>
  <Characters>9987</Characters>
  <Application>Microsoft Office Word</Application>
  <DocSecurity>0</DocSecurity>
  <Lines>83</Lines>
  <Paragraphs>23</Paragraphs>
  <ScaleCrop>false</ScaleCrop>
  <Company/>
  <LinksUpToDate>false</LinksUpToDate>
  <CharactersWithSpaces>11715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82</cp:revision>
  <dcterms:created xsi:type="dcterms:W3CDTF">2020-12-04T04:02:00Z</dcterms:created>
  <dcterms:modified xsi:type="dcterms:W3CDTF">2020-12-04T10:27:00Z</dcterms:modified>
</cp:coreProperties>
</file>