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72C" w:rsidRPr="00F3072C" w:rsidRDefault="00F3072C" w:rsidP="00F3072C">
      <w:pPr>
        <w:pStyle w:val="Default"/>
        <w:spacing w:line="276" w:lineRule="auto"/>
        <w:jc w:val="both"/>
        <w:rPr>
          <w:color w:val="auto"/>
        </w:rPr>
      </w:pPr>
      <w:proofErr w:type="spellStart"/>
      <w:r w:rsidRPr="00F3072C">
        <w:rPr>
          <w:i/>
        </w:rPr>
        <w:t>Шурупова</w:t>
      </w:r>
      <w:proofErr w:type="spellEnd"/>
      <w:r w:rsidRPr="00F3072C">
        <w:rPr>
          <w:i/>
        </w:rPr>
        <w:t xml:space="preserve"> О.В., Волкова Н.В. </w:t>
      </w:r>
      <w:r w:rsidRPr="00F3072C">
        <w:rPr>
          <w:bCs/>
          <w:color w:val="auto"/>
        </w:rPr>
        <w:t xml:space="preserve">Нормативно-правовая документация, регламентирующая деятельность образовательной организации </w:t>
      </w:r>
      <w:proofErr w:type="gramStart"/>
      <w:r w:rsidRPr="00F3072C">
        <w:rPr>
          <w:bCs/>
          <w:color w:val="auto"/>
        </w:rPr>
        <w:t>ВО</w:t>
      </w:r>
      <w:proofErr w:type="gramEnd"/>
      <w:r w:rsidRPr="00F3072C">
        <w:rPr>
          <w:bCs/>
          <w:color w:val="auto"/>
        </w:rPr>
        <w:t xml:space="preserve"> </w:t>
      </w:r>
      <w:r w:rsidRPr="00F3072C">
        <w:rPr>
          <w:i/>
        </w:rPr>
        <w:t xml:space="preserve">// </w:t>
      </w:r>
      <w:r w:rsidRPr="00F3072C">
        <w:rPr>
          <w:bCs/>
        </w:rPr>
        <w:t xml:space="preserve">Развитие личности в образовательном пространстве, </w:t>
      </w:r>
      <w:r w:rsidRPr="00F3072C">
        <w:t xml:space="preserve">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</w:t>
      </w:r>
      <w:proofErr w:type="spellStart"/>
      <w:r w:rsidRPr="00F3072C">
        <w:t>Мокрецова</w:t>
      </w:r>
      <w:proofErr w:type="spellEnd"/>
      <w:r w:rsidRPr="00F3072C">
        <w:t>. – Бийск: АГГПУ им. В.М. Шукшина, 2021. – 490 с. – 1 электрон</w:t>
      </w:r>
      <w:proofErr w:type="gramStart"/>
      <w:r w:rsidRPr="00F3072C">
        <w:t>.</w:t>
      </w:r>
      <w:proofErr w:type="gramEnd"/>
      <w:r w:rsidRPr="00F3072C">
        <w:t xml:space="preserve"> </w:t>
      </w:r>
      <w:proofErr w:type="gramStart"/>
      <w:r w:rsidRPr="00F3072C">
        <w:t>о</w:t>
      </w:r>
      <w:proofErr w:type="gramEnd"/>
      <w:r w:rsidRPr="00F3072C">
        <w:t>пт. диск (CD-R). – ISBN 978-5-85127-963-8.</w:t>
      </w:r>
    </w:p>
    <w:p w:rsidR="0068424A" w:rsidRPr="0068424A" w:rsidRDefault="0068424A" w:rsidP="00F3072C">
      <w:pPr>
        <w:pStyle w:val="Default"/>
        <w:spacing w:line="276" w:lineRule="auto"/>
        <w:jc w:val="right"/>
        <w:rPr>
          <w:sz w:val="28"/>
          <w:szCs w:val="28"/>
        </w:rPr>
      </w:pPr>
    </w:p>
    <w:p w:rsidR="0068424A" w:rsidRPr="0068424A" w:rsidRDefault="0068424A" w:rsidP="0068424A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r w:rsidRPr="0068424A">
        <w:rPr>
          <w:i/>
          <w:iCs/>
          <w:color w:val="auto"/>
          <w:sz w:val="28"/>
          <w:szCs w:val="28"/>
        </w:rPr>
        <w:t xml:space="preserve">О.В. </w:t>
      </w:r>
      <w:proofErr w:type="spellStart"/>
      <w:r w:rsidRPr="0068424A">
        <w:rPr>
          <w:i/>
          <w:iCs/>
          <w:color w:val="auto"/>
          <w:sz w:val="28"/>
          <w:szCs w:val="28"/>
        </w:rPr>
        <w:t>Шурупова</w:t>
      </w:r>
      <w:proofErr w:type="spellEnd"/>
      <w:r w:rsidRPr="0068424A">
        <w:rPr>
          <w:i/>
          <w:iCs/>
          <w:color w:val="auto"/>
          <w:sz w:val="28"/>
          <w:szCs w:val="28"/>
        </w:rPr>
        <w:t xml:space="preserve">, </w:t>
      </w:r>
    </w:p>
    <w:p w:rsidR="0068424A" w:rsidRPr="0068424A" w:rsidRDefault="0068424A" w:rsidP="0068424A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proofErr w:type="spellStart"/>
      <w:r w:rsidRPr="0068424A">
        <w:rPr>
          <w:color w:val="auto"/>
          <w:sz w:val="28"/>
          <w:szCs w:val="28"/>
        </w:rPr>
        <w:t>магистрантка</w:t>
      </w:r>
      <w:proofErr w:type="spellEnd"/>
      <w:r w:rsidRPr="0068424A">
        <w:rPr>
          <w:color w:val="auto"/>
          <w:sz w:val="28"/>
          <w:szCs w:val="28"/>
        </w:rPr>
        <w:t xml:space="preserve"> АГГПУ им. В.М. Шукшина, </w:t>
      </w:r>
      <w:proofErr w:type="spellStart"/>
      <w:r w:rsidRPr="0068424A">
        <w:rPr>
          <w:color w:val="auto"/>
          <w:sz w:val="28"/>
          <w:szCs w:val="28"/>
        </w:rPr>
        <w:t>ИПиП</w:t>
      </w:r>
      <w:proofErr w:type="spellEnd"/>
      <w:r w:rsidRPr="0068424A">
        <w:rPr>
          <w:color w:val="auto"/>
          <w:sz w:val="28"/>
          <w:szCs w:val="28"/>
        </w:rPr>
        <w:t xml:space="preserve">, 2 курс; </w:t>
      </w:r>
    </w:p>
    <w:p w:rsidR="0068424A" w:rsidRPr="0068424A" w:rsidRDefault="0068424A" w:rsidP="0068424A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r w:rsidRPr="0068424A">
        <w:rPr>
          <w:i/>
          <w:iCs/>
          <w:color w:val="auto"/>
          <w:sz w:val="28"/>
          <w:szCs w:val="28"/>
        </w:rPr>
        <w:t xml:space="preserve">Н.В. Волкова, </w:t>
      </w:r>
    </w:p>
    <w:p w:rsidR="0068424A" w:rsidRPr="0068424A" w:rsidRDefault="0068424A" w:rsidP="0068424A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канд. пед. наук, доцент кафедры педагогики </w:t>
      </w:r>
    </w:p>
    <w:p w:rsidR="0068424A" w:rsidRPr="0068424A" w:rsidRDefault="0068424A" w:rsidP="0068424A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>АГГПУ им. В.М. Шукшина (</w:t>
      </w:r>
      <w:proofErr w:type="gramStart"/>
      <w:r w:rsidRPr="0068424A">
        <w:rPr>
          <w:color w:val="auto"/>
          <w:sz w:val="28"/>
          <w:szCs w:val="28"/>
        </w:rPr>
        <w:t>г</w:t>
      </w:r>
      <w:proofErr w:type="gramEnd"/>
      <w:r w:rsidRPr="0068424A">
        <w:rPr>
          <w:color w:val="auto"/>
          <w:sz w:val="28"/>
          <w:szCs w:val="28"/>
        </w:rPr>
        <w:t xml:space="preserve">. Бийск) </w:t>
      </w:r>
    </w:p>
    <w:p w:rsidR="0068424A" w:rsidRPr="0068424A" w:rsidRDefault="0068424A" w:rsidP="0068424A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68424A">
        <w:rPr>
          <w:b/>
          <w:bCs/>
          <w:color w:val="auto"/>
          <w:sz w:val="28"/>
          <w:szCs w:val="28"/>
        </w:rPr>
        <w:t xml:space="preserve">Нормативно-правовая документация, регламентирующая деятельность образовательной организации </w:t>
      </w:r>
      <w:proofErr w:type="gramStart"/>
      <w:r w:rsidRPr="0068424A">
        <w:rPr>
          <w:b/>
          <w:bCs/>
          <w:color w:val="auto"/>
          <w:sz w:val="28"/>
          <w:szCs w:val="28"/>
        </w:rPr>
        <w:t>ВО</w:t>
      </w:r>
      <w:proofErr w:type="gramEnd"/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b/>
          <w:bCs/>
          <w:color w:val="auto"/>
          <w:sz w:val="28"/>
          <w:szCs w:val="28"/>
        </w:rPr>
        <w:t xml:space="preserve">Аннотация. </w:t>
      </w:r>
      <w:r w:rsidRPr="0068424A">
        <w:rPr>
          <w:color w:val="auto"/>
          <w:sz w:val="28"/>
          <w:szCs w:val="28"/>
        </w:rPr>
        <w:t xml:space="preserve">В статье рассматриваются вопросы нормативно-правового обеспечения образовательной деятельности в вузе. Автор анализирует деятельность образовательной организации с точки зрения правового аспекта. Определено, что нормативно-правовое документационное обеспечение управления – это средства, способы и приемы, обеспечивающие как повышение качества образования, так и инновации, эффективность, стабильность образовательных процессов, а также реализация намеченных проектов, планов и определение путей совершенствования личности в образовательном процессе. А, нормативно-правовое обеспечение образовательной деятельности должно выполнять единые функции, которые свойственны федеральному уровню нормативно-правовой базы, так и частные, ориентированные на правовое регулирование, упорядочение отношений между субъектами образовательного процесса в вузе.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b/>
          <w:bCs/>
          <w:color w:val="auto"/>
          <w:sz w:val="28"/>
          <w:szCs w:val="28"/>
        </w:rPr>
        <w:t xml:space="preserve">Ключевые слова: </w:t>
      </w:r>
      <w:r w:rsidRPr="0068424A">
        <w:rPr>
          <w:color w:val="auto"/>
          <w:sz w:val="28"/>
          <w:szCs w:val="28"/>
        </w:rPr>
        <w:t xml:space="preserve">профессиональное образование, образовательная деятельность, нормативно-правовое обеспечение, регулирование.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Нормативно-правовое документационное обеспечение управления образовательной организацией – это важнейшая составляющая всех видов и уровней управления. Оперативность, своевременность, точность и полнота представления информации являются основой качества принимаемых управленческих решений в образовательной организации.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Систему нормативных правовых актов в Российской Федерации, регулирующих сферу образования, составляют акты трех уровней: федерального, регионального и муниципального. Перед образовательной организацией ставится задача по трансформации модели нормативно-правового обеспечения федерального уровня на уровень конкретного </w:t>
      </w:r>
      <w:r w:rsidRPr="0068424A">
        <w:rPr>
          <w:color w:val="auto"/>
          <w:sz w:val="28"/>
          <w:szCs w:val="28"/>
        </w:rPr>
        <w:lastRenderedPageBreak/>
        <w:t xml:space="preserve">учебного заведения. Следовательно, нормативно-правовое обеспечение образовательной деятельности должно выполнять единые функции, которые свойственны федеральному уровню нормативно-правовой базы, так и частные, ориентированные </w:t>
      </w:r>
    </w:p>
    <w:p w:rsidR="0068424A" w:rsidRPr="0068424A" w:rsidRDefault="0068424A" w:rsidP="0068424A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>66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68424A" w:rsidRPr="0068424A" w:rsidRDefault="0068424A" w:rsidP="0068424A">
      <w:pPr>
        <w:pStyle w:val="Default"/>
        <w:pageBreakBefore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lastRenderedPageBreak/>
        <w:t xml:space="preserve">на правовое регулирование, упорядочение отношений между субъектами образовательного процесса в вузе [2].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Локальный акт представляет собой основанный на нормах законодательства правовой документ (акт), принятый в установленном порядке компетентным органом управления организации, и регулирующий внутриорганизационные отношения. Основным предназначением локального акта является детализация, конкретизация, дополнение, а иногда и восполнение общей правовой нормы применительно к условиям конкретной образовательной организации с учетом особенностей и специфики трудовых отношений, образовательного процесса и иных условий [1].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За соблюдением законодательства Российской Федерации в сфере образования наблюдают лица, исполняющие соответствующие мероприятия по надзору. В первую очередь, они контролируют содержание нормативно-правовой базы образовательной организации, которая была разработана и принята на локальном уровне, а далее и непосредственную деятельность организации, то есть, как локальные акты реализуются на практике [2].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С помощью локальных актов вводится уникальный правовой режим организации и осуществление образовательной и другой деятельности в пределах конкретной организации. Этот режим дает возможность выработать совокупность взаимосвязанных социально-культурных, экономических и организационно-правовых условий, обеспечивающих функционирование [3].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proofErr w:type="gramStart"/>
      <w:r w:rsidRPr="0068424A">
        <w:rPr>
          <w:color w:val="auto"/>
          <w:sz w:val="28"/>
          <w:szCs w:val="28"/>
        </w:rPr>
        <w:t xml:space="preserve">В настоящее осуществление образовательной и другой деятельности в Алтайском государственном гуманитарно-педагогическом университете имени В.М. Шукшина осуществляется в соответствии с нормативно-правовой документацией, регламентирующей как учебный процесс, так и деятельность образовательной организации в целом (уставом, лицензией на реализацию образовательной деятельности, свидетельством о государственной аккредитации, планом по финансово-хозяйственной деятельности, локальными нормативными актами и др.). </w:t>
      </w:r>
      <w:proofErr w:type="gramEnd"/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Обучение в Университете осуществляется на основании Федеральных государственных образовательных стандартов нового поколения. Внедрение </w:t>
      </w:r>
      <w:proofErr w:type="spellStart"/>
      <w:r w:rsidRPr="0068424A">
        <w:rPr>
          <w:color w:val="auto"/>
          <w:sz w:val="28"/>
          <w:szCs w:val="28"/>
        </w:rPr>
        <w:t>компетентностного</w:t>
      </w:r>
      <w:proofErr w:type="spellEnd"/>
      <w:r w:rsidRPr="0068424A">
        <w:rPr>
          <w:color w:val="auto"/>
          <w:sz w:val="28"/>
          <w:szCs w:val="28"/>
        </w:rPr>
        <w:t xml:space="preserve"> подхода к организации обучения в Университете и введение ФГОС гарантирует освоение не только отдельных знаний и умений, а комплексной процедуры, в которой для каждого направления присутствует соответствующая совокупность образовательных компонентов. </w:t>
      </w:r>
      <w:proofErr w:type="spellStart"/>
      <w:r w:rsidRPr="0068424A">
        <w:rPr>
          <w:color w:val="auto"/>
          <w:sz w:val="28"/>
          <w:szCs w:val="28"/>
        </w:rPr>
        <w:t>Компетентностный</w:t>
      </w:r>
      <w:proofErr w:type="spellEnd"/>
      <w:r w:rsidRPr="0068424A">
        <w:rPr>
          <w:color w:val="auto"/>
          <w:sz w:val="28"/>
          <w:szCs w:val="28"/>
        </w:rPr>
        <w:t xml:space="preserve"> </w:t>
      </w:r>
    </w:p>
    <w:p w:rsidR="0068424A" w:rsidRPr="0068424A" w:rsidRDefault="0068424A" w:rsidP="0068424A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>67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68424A" w:rsidRPr="0068424A" w:rsidRDefault="0068424A" w:rsidP="0068424A">
      <w:pPr>
        <w:pStyle w:val="Default"/>
        <w:pageBreakBefore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lastRenderedPageBreak/>
        <w:t xml:space="preserve">подход акцентируется на итогах подготовки студентов к профессиональной деятельности. Под результатом подразумевается не только усвоенная информация, но и умение специалистов действовать в разных ситуациях, адекватно применяя приобретенные профессиональные умения и знания [3].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В данное время Университет поставил перед собой цель создать механизм устойчивого развития ОПОП, который будет обеспечивать повышение качества подготовки выпускника, способного к успешной профессиональной деятельности.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Уровень требований, предъявляемый в промежуточных аттестациях обучающихся (экзаменационные сессии), отвечает и содержанию и требованиям образовательных стандартов. В соответствии с Положением о формированиях фондов оценочных средств, по всем дисциплинам для проведения промежуточной аттестации, а также текущего контроля успеваемости, утвержденные решением Ученого Совета АГГПУ имени В.М. Шукшина, созданы фонды оценочных средств.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В ходе проведения промежуточных аттестаций помимо подготовок специальных вопросов и устных опросов по билетам применяются следующие формы: проведение тестирований, в том числе и электронные тестирования (LMS </w:t>
      </w:r>
      <w:proofErr w:type="spellStart"/>
      <w:r w:rsidRPr="0068424A">
        <w:rPr>
          <w:color w:val="auto"/>
          <w:sz w:val="28"/>
          <w:szCs w:val="28"/>
        </w:rPr>
        <w:t>Moodle</w:t>
      </w:r>
      <w:proofErr w:type="spellEnd"/>
      <w:r w:rsidRPr="0068424A">
        <w:rPr>
          <w:color w:val="auto"/>
          <w:sz w:val="28"/>
          <w:szCs w:val="28"/>
        </w:rPr>
        <w:t xml:space="preserve">), различные творческие задания, коллективные рефераты, кейсы, которые помогают учащимся раскрыть свои </w:t>
      </w:r>
      <w:proofErr w:type="spellStart"/>
      <w:r w:rsidRPr="0068424A">
        <w:rPr>
          <w:color w:val="auto"/>
          <w:sz w:val="28"/>
          <w:szCs w:val="28"/>
        </w:rPr>
        <w:t>креативные</w:t>
      </w:r>
      <w:proofErr w:type="spellEnd"/>
      <w:r w:rsidRPr="0068424A">
        <w:rPr>
          <w:color w:val="auto"/>
          <w:sz w:val="28"/>
          <w:szCs w:val="28"/>
        </w:rPr>
        <w:t xml:space="preserve"> способности, практические умения и навыки [4].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Кроме индивидуальных оценок также используются групповые и </w:t>
      </w:r>
      <w:proofErr w:type="spellStart"/>
      <w:r w:rsidRPr="0068424A">
        <w:rPr>
          <w:color w:val="auto"/>
          <w:sz w:val="28"/>
          <w:szCs w:val="28"/>
        </w:rPr>
        <w:t>взаимооценки</w:t>
      </w:r>
      <w:proofErr w:type="spellEnd"/>
      <w:r w:rsidRPr="0068424A">
        <w:rPr>
          <w:color w:val="auto"/>
          <w:sz w:val="28"/>
          <w:szCs w:val="28"/>
        </w:rPr>
        <w:t xml:space="preserve"> (рецензирование работ друг друга и оппонирования исследовательских работ).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proofErr w:type="gramStart"/>
      <w:r w:rsidRPr="0068424A">
        <w:rPr>
          <w:color w:val="auto"/>
          <w:sz w:val="28"/>
          <w:szCs w:val="28"/>
        </w:rPr>
        <w:t>Контроль за</w:t>
      </w:r>
      <w:proofErr w:type="gramEnd"/>
      <w:r w:rsidRPr="0068424A">
        <w:rPr>
          <w:color w:val="auto"/>
          <w:sz w:val="28"/>
          <w:szCs w:val="28"/>
        </w:rPr>
        <w:t xml:space="preserve"> выполнением требований образовательных стандартов к качеству подготовки специалистов осуществляется на основании Положения «О текущем контроле успеваемости и промежуточной аттестации обучающихся», утвержденный решением Ученого Совета.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Все виды учебных мероприятий, предусмотренных программами дисциплин – практические занятия, семинары, лабораторные работы и другие – относят к текущему контролю. Мероприятия по текущему контролю успеваемости проводятся в течение семестра, в соответствии с учебными рабочими планами [4].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Зачеты, экзамены, курсовые работы, курсовые проекты и др. формы контроля, установленные учебным планом, относят к промежуточному контролю. Экзамен – это заключительный этап в изучении дисциплин или их частей; он имеет цель проверить знания по теории и выявить навыки применения полученных знаний при решении практических </w:t>
      </w:r>
    </w:p>
    <w:p w:rsidR="0068424A" w:rsidRPr="0068424A" w:rsidRDefault="0068424A" w:rsidP="0052118A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>68</w:t>
      </w:r>
    </w:p>
    <w:p w:rsidR="0068424A" w:rsidRPr="0068424A" w:rsidRDefault="0068424A" w:rsidP="0068424A">
      <w:pPr>
        <w:pStyle w:val="Default"/>
        <w:pageBreakBefore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lastRenderedPageBreak/>
        <w:t xml:space="preserve">задач, а также навыки самостоятельной работы с научной и учебной литературой.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Формой проверки усвоения учебного материала семинарских и практических занятий чаще всего служат зачеты. Число промежуточных и текущих форм контроля соответствует утвержденному учебному плану и требованиям образовательных стандартов.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При проведении промежуточных и текущих форм контроля, уровень требований определяется основной профессиональной образовательной программой, учебно-методическими и электронными учебно-методическими комплексами дисциплин, обеспечивающих подготовку специалистов [3].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Таким образом, наличие локального регулирования отношений в образовательных учреждениях стала одной из приоритетных задач, поставленных законодателем перед образовательными организациями. Перед университетом ставится задача по трансформации моделей с нормативно-правового обеспечения Федерального уровня на уровень конкретного вуза. Нормативно-правовое обеспечение образовательной деятельности в АГГПУ имени В.М. Шукшина с одной стороны выполняет общие функции, которые свойственны федеральному уровню нормативно-правовой базы, а также частные, которые ориентируются на правовое регулирование и упорядочение отношений между субъектами образовательных процессов в вузе.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Литература: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1. Галактионова, Ю.Ю. Состояние системы образования в современной России и прогнозирование ее дальнейшего развития / Ю.Ю. Галактионова // Аллея науки. – 2018. – Т. 4. – № 1 (17). – С. 795-797.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2. </w:t>
      </w:r>
      <w:proofErr w:type="spellStart"/>
      <w:r w:rsidRPr="0068424A">
        <w:rPr>
          <w:color w:val="auto"/>
          <w:sz w:val="28"/>
          <w:szCs w:val="28"/>
        </w:rPr>
        <w:t>Микерова</w:t>
      </w:r>
      <w:proofErr w:type="spellEnd"/>
      <w:r w:rsidRPr="0068424A">
        <w:rPr>
          <w:color w:val="auto"/>
          <w:sz w:val="28"/>
          <w:szCs w:val="28"/>
        </w:rPr>
        <w:t xml:space="preserve">, Г.Г. Современные тенденции управления системой образования в России / Г.Г. </w:t>
      </w:r>
      <w:proofErr w:type="spellStart"/>
      <w:r w:rsidRPr="0068424A">
        <w:rPr>
          <w:color w:val="auto"/>
          <w:sz w:val="28"/>
          <w:szCs w:val="28"/>
        </w:rPr>
        <w:t>Микерова</w:t>
      </w:r>
      <w:proofErr w:type="spellEnd"/>
      <w:r w:rsidRPr="0068424A">
        <w:rPr>
          <w:color w:val="auto"/>
          <w:sz w:val="28"/>
          <w:szCs w:val="28"/>
        </w:rPr>
        <w:t xml:space="preserve"> // Современные технологии управления. – 2017. – № 4 (76). – С. 15-21.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3 Цыплакова, С.А. Проектирование учебной деятельности студентов вуза / С.А. Цыплакова [и др.] // Школа будущего. – 2018. – № 1. – С. 97-103. </w:t>
      </w:r>
    </w:p>
    <w:p w:rsidR="0068424A" w:rsidRPr="0068424A" w:rsidRDefault="0068424A" w:rsidP="0068424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68424A">
        <w:rPr>
          <w:color w:val="auto"/>
          <w:sz w:val="28"/>
          <w:szCs w:val="28"/>
        </w:rPr>
        <w:t xml:space="preserve">4. Официальный сайт АГГПУ им. В.М. Шукшина: [сайт]. – Бийск, 2021. – Режим доступа: URL: http://www2.bigpi.biysk.ru (дата обращения 20.05.2020). </w:t>
      </w:r>
    </w:p>
    <w:p w:rsidR="009418D8" w:rsidRPr="0068424A" w:rsidRDefault="0068424A" w:rsidP="0052118A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24A">
        <w:rPr>
          <w:rFonts w:ascii="Times New Roman" w:hAnsi="Times New Roman" w:cs="Times New Roman"/>
          <w:sz w:val="28"/>
          <w:szCs w:val="28"/>
        </w:rPr>
        <w:t>69</w:t>
      </w:r>
    </w:p>
    <w:sectPr w:rsidR="009418D8" w:rsidRPr="0068424A" w:rsidSect="00941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24A"/>
    <w:rsid w:val="0050042B"/>
    <w:rsid w:val="0052118A"/>
    <w:rsid w:val="0068424A"/>
    <w:rsid w:val="009418D8"/>
    <w:rsid w:val="00F30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42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1364</Words>
  <Characters>7779</Characters>
  <Application>Microsoft Office Word</Application>
  <DocSecurity>0</DocSecurity>
  <Lines>64</Lines>
  <Paragraphs>18</Paragraphs>
  <ScaleCrop>false</ScaleCrop>
  <Company>Microsoft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8</cp:revision>
  <dcterms:created xsi:type="dcterms:W3CDTF">2021-11-29T14:27:00Z</dcterms:created>
  <dcterms:modified xsi:type="dcterms:W3CDTF">2021-11-29T14:31:00Z</dcterms:modified>
</cp:coreProperties>
</file>