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BC5" w:rsidRPr="00D261F7" w:rsidRDefault="00706BC5" w:rsidP="00B23E31">
      <w:pPr>
        <w:spacing w:after="0" w:line="360" w:lineRule="auto"/>
        <w:ind w:firstLine="720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Волкова Н.В</w:t>
      </w:r>
      <w:r w:rsidRPr="00D261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., к. п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ед</w:t>
      </w:r>
      <w:r w:rsidRPr="00D261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 н., доцент</w:t>
      </w:r>
    </w:p>
    <w:p w:rsidR="00706BC5" w:rsidRPr="00D261F7" w:rsidRDefault="00706BC5" w:rsidP="00B23E31">
      <w:pPr>
        <w:spacing w:after="0" w:line="360" w:lineRule="auto"/>
        <w:ind w:firstLine="720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261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Бийск</w:t>
      </w:r>
      <w:r w:rsidRPr="00D261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582D5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261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АГ</w:t>
      </w:r>
      <w:r w:rsidRPr="00D261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ГПУ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им. В.М. Шукшина</w:t>
      </w:r>
    </w:p>
    <w:p w:rsidR="00A63157" w:rsidRPr="000E52DB" w:rsidRDefault="00706BC5" w:rsidP="00B23E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АНАЛИТИЧЕСКИЙ КОММЕНТАРИЙ К КРИТИЧЕСКОМУ ИССЛЕДОВАНИЮ А.А. ПОЛОННИКОВА «ДИСКУРС-АНАЛИЗ СОБЫТИЙ ОБРАЗОВАНИЯ»</w:t>
      </w:r>
    </w:p>
    <w:p w:rsidR="00A63157" w:rsidRDefault="00A63157" w:rsidP="004949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Особое внимание в изучении подходов к пониманию сущности </w:t>
      </w:r>
      <w:r w:rsidR="007469B4">
        <w:rPr>
          <w:rFonts w:ascii="Times New Roman" w:eastAsia="TimesNewRomanPSMT" w:hAnsi="Times New Roman" w:cs="Times New Roman"/>
          <w:i/>
          <w:sz w:val="28"/>
          <w:szCs w:val="28"/>
        </w:rPr>
        <w:t>образовательной событийности</w:t>
      </w:r>
      <w:r>
        <w:rPr>
          <w:rFonts w:ascii="Times New Roman" w:eastAsia="TimesNewRomanPSMT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мы уделили анализу критического исследования проблемы дискурс-анализа событий образования, предпринятому </w:t>
      </w:r>
      <w:proofErr w:type="spellStart"/>
      <w:r>
        <w:rPr>
          <w:rFonts w:ascii="Times New Roman" w:eastAsia="TimesNewRomanPSMT" w:hAnsi="Times New Roman" w:cs="Times New Roman"/>
          <w:bCs/>
          <w:sz w:val="28"/>
          <w:szCs w:val="28"/>
        </w:rPr>
        <w:t>Полонниковым</w:t>
      </w:r>
      <w:proofErr w:type="spellEnd"/>
      <w:r>
        <w:rPr>
          <w:rFonts w:ascii="Times New Roman" w:eastAsia="TimesNewRomanPSMT" w:hAnsi="Times New Roman" w:cs="Times New Roman"/>
          <w:bCs/>
          <w:sz w:val="28"/>
          <w:szCs w:val="28"/>
        </w:rPr>
        <w:t xml:space="preserve"> А.А.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в монографии </w:t>
      </w:r>
      <w:r>
        <w:rPr>
          <w:rFonts w:ascii="Times New Roman" w:eastAsia="TimesNewRomanPSMT" w:hAnsi="Times New Roman" w:cs="Times New Roman"/>
          <w:bCs/>
          <w:sz w:val="28"/>
          <w:szCs w:val="28"/>
        </w:rPr>
        <w:t>«Д</w:t>
      </w:r>
      <w:r>
        <w:rPr>
          <w:rFonts w:ascii="Times New Roman" w:eastAsia="TimesNewRomanPSMT" w:hAnsi="Times New Roman" w:cs="Times New Roman"/>
          <w:sz w:val="28"/>
          <w:szCs w:val="28"/>
        </w:rPr>
        <w:t>искурс-анализ событий образования» [</w:t>
      </w:r>
      <w:r w:rsidR="006E0661">
        <w:rPr>
          <w:rFonts w:ascii="Times New Roman" w:eastAsia="TimesNewRomanPSMT" w:hAnsi="Times New Roman" w:cs="Times New Roman"/>
          <w:sz w:val="28"/>
          <w:szCs w:val="28"/>
        </w:rPr>
        <w:t>3</w:t>
      </w:r>
      <w:r w:rsidR="00DF3E60" w:rsidRPr="00DF3E60">
        <w:rPr>
          <w:rFonts w:ascii="Times New Roman" w:eastAsia="TimesNewRomanPSMT" w:hAnsi="Times New Roman" w:cs="Times New Roman"/>
          <w:sz w:val="28"/>
          <w:szCs w:val="28"/>
        </w:rPr>
        <w:t>]</w:t>
      </w:r>
      <w:r>
        <w:rPr>
          <w:rFonts w:ascii="Times New Roman" w:eastAsia="TimesNewRomanPSMT" w:hAnsi="Times New Roman" w:cs="Times New Roman"/>
          <w:sz w:val="20"/>
          <w:szCs w:val="20"/>
        </w:rPr>
        <w:t>.</w:t>
      </w:r>
      <w:r>
        <w:rPr>
          <w:rFonts w:ascii="Times New Roman" w:eastAsia="TimesNewRomanPSMT" w:hAnsi="Times New Roman" w:cs="Times New Roman"/>
          <w:b/>
          <w:color w:val="FF0000"/>
          <w:sz w:val="20"/>
          <w:szCs w:val="20"/>
        </w:rPr>
        <w:t xml:space="preserve"> </w:t>
      </w:r>
      <w:proofErr w:type="gramStart"/>
      <w:r>
        <w:rPr>
          <w:rFonts w:ascii="Times New Roman" w:eastAsia="TimesNewRomanPSMT" w:hAnsi="Times New Roman" w:cs="Times New Roman"/>
          <w:sz w:val="28"/>
          <w:szCs w:val="28"/>
        </w:rPr>
        <w:t xml:space="preserve">В центре внимания автора находится </w:t>
      </w:r>
      <w:r w:rsidRPr="006B5C1E">
        <w:rPr>
          <w:rFonts w:ascii="Times New Roman" w:eastAsia="TimesNewRomanPSMT" w:hAnsi="Times New Roman" w:cs="Times New Roman"/>
          <w:sz w:val="28"/>
          <w:szCs w:val="28"/>
        </w:rPr>
        <w:t>медиативная функция текста (речевых практик) и способы ее экспликации в ходе учебного взаимодействия.</w:t>
      </w:r>
      <w:proofErr w:type="gramEnd"/>
      <w:r>
        <w:rPr>
          <w:rFonts w:ascii="Times New Roman" w:eastAsia="TimesNewRomanPSMT" w:hAnsi="Times New Roman" w:cs="Times New Roman"/>
          <w:sz w:val="28"/>
          <w:szCs w:val="28"/>
        </w:rPr>
        <w:t xml:space="preserve"> Объективация форм и процедур семиотического посредничества рассматривается в качестве сущности образовательного акта. Под семиологическим значением дискурса в монографии подразумевается любая значимая единица или образование, будь то вербальное или визуальное.</w:t>
      </w:r>
    </w:p>
    <w:p w:rsidR="00A63157" w:rsidRDefault="00A63157" w:rsidP="0049491A">
      <w:pPr>
        <w:pStyle w:val="2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rFonts w:eastAsia="TimesNewRomanPSMT"/>
          <w:sz w:val="28"/>
          <w:szCs w:val="28"/>
        </w:rPr>
        <w:t>Исследование Полонникова А.А. представляет интерес для исследования</w:t>
      </w:r>
      <w:r w:rsidR="006B5C1E" w:rsidRPr="006B5C1E">
        <w:rPr>
          <w:rFonts w:eastAsia="TimesNewRomanPSMT"/>
          <w:sz w:val="28"/>
          <w:szCs w:val="28"/>
        </w:rPr>
        <w:t xml:space="preserve"> </w:t>
      </w:r>
      <w:r w:rsidR="006B5C1E">
        <w:rPr>
          <w:rFonts w:eastAsia="TimesNewRomanPSMT"/>
          <w:sz w:val="28"/>
          <w:szCs w:val="28"/>
        </w:rPr>
        <w:t>образовательной событийности</w:t>
      </w:r>
      <w:r>
        <w:rPr>
          <w:rFonts w:eastAsia="TimesNewRomanPSMT"/>
          <w:sz w:val="28"/>
          <w:szCs w:val="28"/>
        </w:rPr>
        <w:t xml:space="preserve">, прежде всего, авторским подходом к пониманию сущности категории </w:t>
      </w:r>
      <w:r>
        <w:rPr>
          <w:rFonts w:eastAsia="TimesNewRomanPSMT"/>
          <w:i/>
          <w:sz w:val="28"/>
          <w:szCs w:val="28"/>
        </w:rPr>
        <w:t>«образовательное событие».</w:t>
      </w:r>
      <w:r>
        <w:rPr>
          <w:rFonts w:eastAsia="TimesNewRomanPSMT"/>
          <w:sz w:val="28"/>
          <w:szCs w:val="28"/>
        </w:rPr>
        <w:t xml:space="preserve"> Полонников А.А., вслед за </w:t>
      </w:r>
      <w:r>
        <w:rPr>
          <w:rFonts w:eastAsia="Times-Roman"/>
          <w:sz w:val="28"/>
          <w:szCs w:val="28"/>
        </w:rPr>
        <w:t>Бадью А.,</w:t>
      </w:r>
      <w:r>
        <w:rPr>
          <w:rFonts w:eastAsia="Times-Roman"/>
          <w:color w:val="FF0000"/>
        </w:rPr>
        <w:t xml:space="preserve"> </w:t>
      </w:r>
      <w:r>
        <w:rPr>
          <w:rFonts w:eastAsia="TimesNewRomanPSMT"/>
          <w:sz w:val="28"/>
          <w:szCs w:val="28"/>
        </w:rPr>
        <w:t xml:space="preserve">понимает образовательное событие «как </w:t>
      </w:r>
      <w:r>
        <w:rPr>
          <w:bCs/>
          <w:sz w:val="28"/>
          <w:szCs w:val="28"/>
        </w:rPr>
        <w:t xml:space="preserve">объемлющее </w:t>
      </w:r>
      <w:r>
        <w:rPr>
          <w:bCs/>
          <w:i/>
          <w:sz w:val="28"/>
          <w:szCs w:val="28"/>
        </w:rPr>
        <w:t>отношение</w:t>
      </w:r>
      <w:r>
        <w:rPr>
          <w:bCs/>
          <w:sz w:val="28"/>
          <w:szCs w:val="28"/>
        </w:rPr>
        <w:t>, не сводимое к субъективной атрибуции или интеракции участников, но определяющее их присутствие в образовании и режим культурного функционирования в целом. Событие как категория имеет не столько познавательный, сколько бытийный статус. В этом качестве событие выступает как условие, «предшествующее субъекту»» [</w:t>
      </w:r>
      <w:r w:rsidR="00D507CD">
        <w:rPr>
          <w:rFonts w:eastAsia="Times-Roman"/>
          <w:sz w:val="28"/>
          <w:szCs w:val="28"/>
        </w:rPr>
        <w:t>1,с</w:t>
      </w:r>
      <w:r w:rsidRPr="0026095A">
        <w:rPr>
          <w:rFonts w:eastAsia="Times-Roman"/>
          <w:sz w:val="28"/>
          <w:szCs w:val="28"/>
        </w:rPr>
        <w:t>.10</w:t>
      </w:r>
      <w:r>
        <w:rPr>
          <w:bCs/>
          <w:sz w:val="28"/>
          <w:szCs w:val="28"/>
        </w:rPr>
        <w:t>]. В познавательном плане эта категория реализуется как специфическое обобщение, «чистая возможность бытия-множества» [</w:t>
      </w:r>
      <w:r>
        <w:rPr>
          <w:bCs/>
          <w:i/>
          <w:sz w:val="28"/>
          <w:szCs w:val="28"/>
        </w:rPr>
        <w:t>там же</w:t>
      </w:r>
      <w:r>
        <w:rPr>
          <w:bCs/>
          <w:sz w:val="28"/>
          <w:szCs w:val="28"/>
        </w:rPr>
        <w:t xml:space="preserve">, </w:t>
      </w:r>
      <w:r w:rsidR="00D507CD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. 4].</w:t>
      </w:r>
    </w:p>
    <w:p w:rsidR="00A63157" w:rsidRDefault="00A63157" w:rsidP="0049491A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color w:val="auto"/>
          <w:sz w:val="28"/>
          <w:szCs w:val="28"/>
        </w:rPr>
      </w:pPr>
      <w:r w:rsidRPr="0054162D">
        <w:rPr>
          <w:color w:val="auto"/>
          <w:sz w:val="28"/>
          <w:szCs w:val="28"/>
        </w:rPr>
        <w:t>В исследовании обсуждаются категории «событие» и «ситуация». Ссылаясь на Стенгерса И., Полонников А.А. замечает, что ««событие» и</w:t>
      </w:r>
      <w:r w:rsidRPr="0054162D">
        <w:rPr>
          <w:bCs/>
          <w:color w:val="auto"/>
          <w:sz w:val="28"/>
          <w:szCs w:val="28"/>
        </w:rPr>
        <w:t xml:space="preserve"> «ситуация»</w:t>
      </w:r>
      <w:r>
        <w:rPr>
          <w:bCs/>
          <w:color w:val="auto"/>
          <w:sz w:val="28"/>
          <w:szCs w:val="28"/>
        </w:rPr>
        <w:t xml:space="preserve"> практически неразличимы, составляя скорее семейное сходство, чем категориальную пару. Из этого следует, с одной стороны, что для нас нет </w:t>
      </w:r>
      <w:r>
        <w:rPr>
          <w:bCs/>
          <w:color w:val="auto"/>
          <w:sz w:val="28"/>
          <w:szCs w:val="28"/>
        </w:rPr>
        <w:lastRenderedPageBreak/>
        <w:t>события вообще, «оно всегда существует относительно ситуации, где “учитывается” происходящее» [</w:t>
      </w:r>
      <w:r w:rsidR="00D507CD">
        <w:rPr>
          <w:bCs/>
          <w:color w:val="auto"/>
          <w:sz w:val="28"/>
          <w:szCs w:val="28"/>
        </w:rPr>
        <w:t>5,</w:t>
      </w:r>
      <w:r w:rsidR="00F25A1B">
        <w:rPr>
          <w:bCs/>
          <w:color w:val="auto"/>
          <w:sz w:val="28"/>
          <w:szCs w:val="28"/>
        </w:rPr>
        <w:t xml:space="preserve"> </w:t>
      </w:r>
      <w:r w:rsidR="00D507CD">
        <w:rPr>
          <w:bCs/>
          <w:color w:val="auto"/>
          <w:sz w:val="28"/>
          <w:szCs w:val="28"/>
        </w:rPr>
        <w:t>с</w:t>
      </w:r>
      <w:r>
        <w:rPr>
          <w:bCs/>
          <w:color w:val="auto"/>
          <w:sz w:val="28"/>
          <w:szCs w:val="28"/>
        </w:rPr>
        <w:t>. </w:t>
      </w:r>
      <w:r w:rsidRPr="004B1EEC">
        <w:rPr>
          <w:bCs/>
          <w:color w:val="auto"/>
          <w:sz w:val="28"/>
          <w:szCs w:val="28"/>
        </w:rPr>
        <w:t>291</w:t>
      </w:r>
      <w:r>
        <w:rPr>
          <w:bCs/>
          <w:color w:val="auto"/>
          <w:sz w:val="22"/>
          <w:szCs w:val="22"/>
        </w:rPr>
        <w:t>]</w:t>
      </w:r>
      <w:r>
        <w:rPr>
          <w:bCs/>
          <w:color w:val="auto"/>
          <w:sz w:val="28"/>
          <w:szCs w:val="28"/>
        </w:rPr>
        <w:t xml:space="preserve">. С другой стороны, </w:t>
      </w:r>
      <w:r>
        <w:rPr>
          <w:bCs/>
          <w:i/>
          <w:color w:val="auto"/>
          <w:sz w:val="28"/>
          <w:szCs w:val="28"/>
        </w:rPr>
        <w:t>событийное отношение</w:t>
      </w:r>
      <w:r>
        <w:rPr>
          <w:bCs/>
          <w:color w:val="auto"/>
          <w:sz w:val="28"/>
          <w:szCs w:val="28"/>
        </w:rPr>
        <w:t xml:space="preserve"> требует некоторой дистанции его участников, вне которого оно теряет свой особенный статус, теряясь в </w:t>
      </w:r>
      <w:proofErr w:type="spellStart"/>
      <w:r>
        <w:rPr>
          <w:bCs/>
          <w:color w:val="auto"/>
          <w:sz w:val="28"/>
          <w:szCs w:val="28"/>
        </w:rPr>
        <w:t>самотождественном</w:t>
      </w:r>
      <w:proofErr w:type="spellEnd"/>
      <w:r>
        <w:rPr>
          <w:bCs/>
          <w:color w:val="auto"/>
          <w:sz w:val="28"/>
          <w:szCs w:val="28"/>
        </w:rPr>
        <w:t xml:space="preserve"> потоке явлений»</w:t>
      </w:r>
      <w:r w:rsidR="00D53ADF" w:rsidRPr="00D53ADF">
        <w:rPr>
          <w:bCs/>
          <w:color w:val="auto"/>
          <w:sz w:val="28"/>
          <w:szCs w:val="28"/>
        </w:rPr>
        <w:t xml:space="preserve"> </w:t>
      </w:r>
      <w:r w:rsidR="00D53ADF">
        <w:rPr>
          <w:bCs/>
          <w:color w:val="auto"/>
          <w:sz w:val="28"/>
          <w:szCs w:val="28"/>
        </w:rPr>
        <w:t>[</w:t>
      </w:r>
      <w:r w:rsidR="00D53ADF" w:rsidRPr="00D53ADF">
        <w:rPr>
          <w:bCs/>
          <w:i/>
          <w:color w:val="auto"/>
          <w:sz w:val="28"/>
          <w:szCs w:val="28"/>
        </w:rPr>
        <w:t>там же</w:t>
      </w:r>
      <w:r w:rsidR="00D53ADF" w:rsidRPr="00D53ADF">
        <w:rPr>
          <w:bCs/>
          <w:color w:val="auto"/>
          <w:sz w:val="28"/>
          <w:szCs w:val="28"/>
        </w:rPr>
        <w:t>]</w:t>
      </w:r>
      <w:r>
        <w:rPr>
          <w:bCs/>
          <w:color w:val="auto"/>
          <w:sz w:val="28"/>
          <w:szCs w:val="28"/>
        </w:rPr>
        <w:t>. Разумеется, далее продолжает автор, что образование может реализовываться и не в событийном формате, как оно, собственно, чаще всего происходит</w:t>
      </w:r>
      <w:r>
        <w:rPr>
          <w:bCs/>
          <w:color w:val="auto"/>
          <w:sz w:val="28"/>
          <w:szCs w:val="28"/>
          <w:lang w:val="be-BY"/>
        </w:rPr>
        <w:t>. О</w:t>
      </w:r>
      <w:r>
        <w:rPr>
          <w:bCs/>
          <w:color w:val="auto"/>
          <w:sz w:val="28"/>
          <w:szCs w:val="28"/>
        </w:rPr>
        <w:t xml:space="preserve">днако, является ли оно в этом повседневном качестве образованием по существу? Если, конечно, это существо связывать с изменением, меняющим порядок человеческой жизни. </w:t>
      </w:r>
      <w:r>
        <w:rPr>
          <w:bCs/>
          <w:i/>
          <w:color w:val="auto"/>
          <w:sz w:val="28"/>
          <w:szCs w:val="28"/>
        </w:rPr>
        <w:t>Событие образования – это то, что нарушает порядок во имя новых возможностей</w:t>
      </w:r>
      <w:r>
        <w:rPr>
          <w:bCs/>
          <w:color w:val="auto"/>
          <w:sz w:val="28"/>
          <w:szCs w:val="28"/>
        </w:rPr>
        <w:t xml:space="preserve"> [</w:t>
      </w:r>
      <w:r w:rsidR="00F25A1B">
        <w:rPr>
          <w:rFonts w:eastAsia="TimesNewRomanPSMT"/>
          <w:bCs/>
          <w:color w:val="auto"/>
          <w:sz w:val="28"/>
          <w:szCs w:val="28"/>
        </w:rPr>
        <w:t>3</w:t>
      </w:r>
      <w:r w:rsidR="00EA1AC8" w:rsidRPr="00EA1AC8">
        <w:rPr>
          <w:rFonts w:eastAsia="TimesNewRomanPSMT"/>
          <w:b/>
          <w:color w:val="auto"/>
          <w:sz w:val="20"/>
          <w:szCs w:val="20"/>
        </w:rPr>
        <w:t>,</w:t>
      </w:r>
      <w:r w:rsidRPr="00EA1AC8">
        <w:rPr>
          <w:rFonts w:eastAsia="TimesNewRomanPSMT"/>
          <w:b/>
          <w:color w:val="auto"/>
          <w:sz w:val="20"/>
          <w:szCs w:val="20"/>
        </w:rPr>
        <w:t xml:space="preserve"> </w:t>
      </w:r>
      <w:r w:rsidR="00F25A1B">
        <w:rPr>
          <w:bCs/>
          <w:color w:val="auto"/>
          <w:sz w:val="28"/>
          <w:szCs w:val="28"/>
        </w:rPr>
        <w:t>с</w:t>
      </w:r>
      <w:r>
        <w:rPr>
          <w:bCs/>
          <w:color w:val="auto"/>
          <w:sz w:val="28"/>
          <w:szCs w:val="28"/>
        </w:rPr>
        <w:t>.3].</w:t>
      </w:r>
    </w:p>
    <w:p w:rsidR="00A63157" w:rsidRPr="00FA2D29" w:rsidRDefault="00A63157" w:rsidP="0049491A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color w:val="auto"/>
          <w:sz w:val="28"/>
          <w:szCs w:val="28"/>
        </w:rPr>
      </w:pPr>
      <w:r w:rsidRPr="00FA2D29">
        <w:rPr>
          <w:bCs/>
          <w:i/>
          <w:color w:val="auto"/>
          <w:sz w:val="28"/>
          <w:szCs w:val="28"/>
        </w:rPr>
        <w:t>Средством событийной генерации</w:t>
      </w:r>
      <w:r w:rsidRPr="00FA2D29">
        <w:rPr>
          <w:bCs/>
          <w:color w:val="auto"/>
          <w:sz w:val="28"/>
          <w:szCs w:val="28"/>
        </w:rPr>
        <w:t xml:space="preserve"> в исследовании выступает </w:t>
      </w:r>
      <w:r w:rsidRPr="00FA2D29">
        <w:rPr>
          <w:bCs/>
          <w:i/>
          <w:color w:val="auto"/>
          <w:sz w:val="28"/>
          <w:szCs w:val="28"/>
        </w:rPr>
        <w:t>критический текст</w:t>
      </w:r>
      <w:r w:rsidRPr="00FA2D29">
        <w:rPr>
          <w:bCs/>
          <w:color w:val="auto"/>
          <w:sz w:val="28"/>
          <w:szCs w:val="28"/>
        </w:rPr>
        <w:t xml:space="preserve">. Он ««учитывает» </w:t>
      </w:r>
      <w:r w:rsidRPr="00FA2D29">
        <w:rPr>
          <w:bCs/>
          <w:i/>
          <w:color w:val="auto"/>
          <w:sz w:val="28"/>
          <w:szCs w:val="28"/>
        </w:rPr>
        <w:t xml:space="preserve">образовательные события (как текстуальные отношения) </w:t>
      </w:r>
      <w:r w:rsidRPr="00FA2D29">
        <w:rPr>
          <w:bCs/>
          <w:color w:val="auto"/>
          <w:sz w:val="28"/>
          <w:szCs w:val="28"/>
        </w:rPr>
        <w:t xml:space="preserve">в том их понимании, которое сообразуется с разрывами автоматически реализующихся процессов, возникновением точек трансформации в их течении, </w:t>
      </w:r>
      <w:r w:rsidRPr="00FA2D29">
        <w:rPr>
          <w:bCs/>
          <w:i/>
          <w:color w:val="auto"/>
          <w:sz w:val="28"/>
          <w:szCs w:val="28"/>
        </w:rPr>
        <w:t>появлением новых возможностей человеческого присутствия в образовании и возникновением нового порядка образовательного взаимодействия</w:t>
      </w:r>
      <w:r w:rsidRPr="00FA2D29">
        <w:rPr>
          <w:bCs/>
          <w:color w:val="auto"/>
          <w:sz w:val="28"/>
          <w:szCs w:val="28"/>
        </w:rPr>
        <w:t>»</w:t>
      </w:r>
      <w:r w:rsidR="00FA2D29" w:rsidRPr="00FA2D29">
        <w:rPr>
          <w:bCs/>
          <w:color w:val="auto"/>
          <w:sz w:val="28"/>
          <w:szCs w:val="28"/>
        </w:rPr>
        <w:t xml:space="preserve"> [</w:t>
      </w:r>
      <w:r w:rsidR="008563D1" w:rsidRPr="008563D1">
        <w:rPr>
          <w:bCs/>
          <w:i/>
          <w:color w:val="auto"/>
          <w:sz w:val="28"/>
          <w:szCs w:val="28"/>
        </w:rPr>
        <w:t>там же</w:t>
      </w:r>
      <w:r w:rsidR="004D495C">
        <w:rPr>
          <w:rFonts w:eastAsia="TimesNewRomanPSMT"/>
          <w:bCs/>
          <w:color w:val="auto"/>
          <w:sz w:val="28"/>
          <w:szCs w:val="28"/>
        </w:rPr>
        <w:t>,</w:t>
      </w:r>
      <w:r w:rsidR="00FA2D29" w:rsidRPr="00FA2D29">
        <w:rPr>
          <w:bCs/>
          <w:color w:val="auto"/>
          <w:sz w:val="28"/>
          <w:szCs w:val="28"/>
        </w:rPr>
        <w:t xml:space="preserve"> </w:t>
      </w:r>
      <w:r w:rsidR="004D495C">
        <w:rPr>
          <w:bCs/>
          <w:color w:val="auto"/>
          <w:sz w:val="28"/>
          <w:szCs w:val="28"/>
        </w:rPr>
        <w:t>с</w:t>
      </w:r>
      <w:r w:rsidR="00FA2D29" w:rsidRPr="00FA2D29">
        <w:rPr>
          <w:bCs/>
          <w:color w:val="auto"/>
          <w:sz w:val="28"/>
          <w:szCs w:val="28"/>
        </w:rPr>
        <w:t>.4]</w:t>
      </w:r>
      <w:r w:rsidRPr="00FA2D29">
        <w:rPr>
          <w:bCs/>
          <w:color w:val="auto"/>
          <w:sz w:val="28"/>
          <w:szCs w:val="28"/>
        </w:rPr>
        <w:t>.</w:t>
      </w:r>
    </w:p>
    <w:p w:rsidR="00A63157" w:rsidRPr="00FB5ACA" w:rsidRDefault="00FB5ACA" w:rsidP="0049491A">
      <w:pPr>
        <w:pStyle w:val="a3"/>
        <w:spacing w:before="0" w:beforeAutospacing="0" w:after="0" w:afterAutospacing="0"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Принципиально важным</w:t>
      </w:r>
      <w:r w:rsidR="00A63157" w:rsidRPr="00FB5ACA">
        <w:rPr>
          <w:bCs/>
          <w:color w:val="auto"/>
          <w:sz w:val="28"/>
          <w:szCs w:val="28"/>
        </w:rPr>
        <w:t xml:space="preserve"> для исследования</w:t>
      </w:r>
      <w:r w:rsidRPr="00FB5ACA">
        <w:rPr>
          <w:bCs/>
          <w:color w:val="auto"/>
          <w:sz w:val="28"/>
          <w:szCs w:val="28"/>
        </w:rPr>
        <w:t xml:space="preserve"> образовательной событийности</w:t>
      </w:r>
      <w:r w:rsidR="00A63157" w:rsidRPr="00FB5ACA">
        <w:rPr>
          <w:bCs/>
          <w:color w:val="auto"/>
          <w:sz w:val="28"/>
          <w:szCs w:val="28"/>
        </w:rPr>
        <w:t xml:space="preserve"> является обсуждение автором монографии учебных форм (лекция, семинар, экзамен) как образовательных событий. Именно эти учебные формы Полонников А.А. «попытался извлечь из процессов </w:t>
      </w:r>
      <w:proofErr w:type="spellStart"/>
      <w:r w:rsidR="00A63157" w:rsidRPr="00FB5ACA">
        <w:rPr>
          <w:bCs/>
          <w:color w:val="auto"/>
          <w:sz w:val="28"/>
          <w:szCs w:val="28"/>
        </w:rPr>
        <w:t>оповседневнивания</w:t>
      </w:r>
      <w:proofErr w:type="spellEnd"/>
      <w:r w:rsidR="00A63157" w:rsidRPr="00FB5ACA">
        <w:rPr>
          <w:bCs/>
          <w:color w:val="auto"/>
          <w:sz w:val="28"/>
          <w:szCs w:val="28"/>
        </w:rPr>
        <w:t xml:space="preserve"> и превратить в образовательные события. Такого рода операция над действительностью позволяет, по мнению автора, найти в этих «окаменелостях» ресурс обновления и продуктивной реализации»</w:t>
      </w:r>
      <w:r w:rsidRPr="00FB5ACA">
        <w:rPr>
          <w:bCs/>
          <w:color w:val="auto"/>
          <w:sz w:val="28"/>
          <w:szCs w:val="28"/>
        </w:rPr>
        <w:t xml:space="preserve"> [</w:t>
      </w:r>
      <w:r w:rsidR="008563D1" w:rsidRPr="008563D1">
        <w:rPr>
          <w:bCs/>
          <w:i/>
          <w:color w:val="auto"/>
          <w:sz w:val="28"/>
          <w:szCs w:val="28"/>
        </w:rPr>
        <w:t>там же</w:t>
      </w:r>
      <w:r>
        <w:rPr>
          <w:bCs/>
          <w:color w:val="auto"/>
          <w:sz w:val="28"/>
          <w:szCs w:val="28"/>
        </w:rPr>
        <w:t>,</w:t>
      </w:r>
      <w:r w:rsidR="009434B2">
        <w:rPr>
          <w:bCs/>
          <w:color w:val="auto"/>
          <w:sz w:val="28"/>
          <w:szCs w:val="28"/>
        </w:rPr>
        <w:t xml:space="preserve"> </w:t>
      </w:r>
      <w:r w:rsidR="004D495C">
        <w:rPr>
          <w:bCs/>
          <w:color w:val="auto"/>
          <w:sz w:val="28"/>
          <w:szCs w:val="28"/>
        </w:rPr>
        <w:t>с</w:t>
      </w:r>
      <w:r w:rsidRPr="00FB5ACA">
        <w:rPr>
          <w:bCs/>
          <w:color w:val="auto"/>
          <w:sz w:val="28"/>
          <w:szCs w:val="28"/>
        </w:rPr>
        <w:t>.7]</w:t>
      </w:r>
      <w:r w:rsidR="00A63157" w:rsidRPr="00FB5ACA">
        <w:rPr>
          <w:bCs/>
          <w:color w:val="auto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Одна из задач изучения феномена «лекции», которую поставил автор исследования – «</w:t>
      </w:r>
      <w:r>
        <w:rPr>
          <w:rFonts w:ascii="Times New Roman" w:hAnsi="Times New Roman" w:cs="Times New Roman"/>
          <w:sz w:val="28"/>
          <w:szCs w:val="28"/>
        </w:rPr>
        <w:t xml:space="preserve">обнаружить в его устоявшейся форме внутренние ресурсы обновления, </w:t>
      </w:r>
      <w:r w:rsidRPr="00B403C3">
        <w:rPr>
          <w:rFonts w:ascii="Times New Roman" w:hAnsi="Times New Roman" w:cs="Times New Roman"/>
          <w:i/>
          <w:sz w:val="28"/>
          <w:szCs w:val="28"/>
        </w:rPr>
        <w:t xml:space="preserve">придания лекции качества образовательного события, т. е. </w:t>
      </w:r>
      <w:proofErr w:type="spellStart"/>
      <w:r w:rsidRPr="00B403C3">
        <w:rPr>
          <w:rFonts w:ascii="Times New Roman" w:hAnsi="Times New Roman" w:cs="Times New Roman"/>
          <w:i/>
          <w:sz w:val="28"/>
          <w:szCs w:val="28"/>
        </w:rPr>
        <w:t>выделенности</w:t>
      </w:r>
      <w:proofErr w:type="spellEnd"/>
      <w:r w:rsidRPr="00B403C3">
        <w:rPr>
          <w:rFonts w:ascii="Times New Roman" w:hAnsi="Times New Roman" w:cs="Times New Roman"/>
          <w:i/>
          <w:sz w:val="28"/>
          <w:szCs w:val="28"/>
        </w:rPr>
        <w:t xml:space="preserve"> из повседневного порядка вещей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403C3" w:rsidRPr="00B403C3">
        <w:rPr>
          <w:rFonts w:ascii="Times New Roman" w:hAnsi="Times New Roman" w:cs="Times New Roman"/>
          <w:sz w:val="28"/>
          <w:szCs w:val="28"/>
        </w:rPr>
        <w:t xml:space="preserve"> </w:t>
      </w:r>
      <w:r w:rsidR="00B403C3">
        <w:rPr>
          <w:rFonts w:ascii="Times New Roman" w:hAnsi="Times New Roman" w:cs="Times New Roman"/>
          <w:sz w:val="28"/>
          <w:szCs w:val="28"/>
        </w:rPr>
        <w:t>[</w:t>
      </w:r>
      <w:r w:rsidR="008563D1" w:rsidRPr="008563D1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B403C3">
        <w:rPr>
          <w:rFonts w:ascii="Times New Roman" w:hAnsi="Times New Roman" w:cs="Times New Roman"/>
          <w:sz w:val="28"/>
          <w:szCs w:val="28"/>
        </w:rPr>
        <w:t>,</w:t>
      </w:r>
      <w:r w:rsidR="008563D1">
        <w:rPr>
          <w:rFonts w:ascii="Times New Roman" w:hAnsi="Times New Roman" w:cs="Times New Roman"/>
          <w:sz w:val="28"/>
          <w:szCs w:val="28"/>
        </w:rPr>
        <w:t xml:space="preserve"> </w:t>
      </w:r>
      <w:r w:rsidR="004D495C">
        <w:rPr>
          <w:rFonts w:ascii="Times New Roman" w:hAnsi="Times New Roman" w:cs="Times New Roman"/>
          <w:sz w:val="28"/>
          <w:szCs w:val="28"/>
        </w:rPr>
        <w:t>с</w:t>
      </w:r>
      <w:r w:rsidR="00B403C3">
        <w:rPr>
          <w:rFonts w:ascii="Times New Roman" w:hAnsi="Times New Roman" w:cs="Times New Roman"/>
          <w:sz w:val="28"/>
          <w:szCs w:val="28"/>
        </w:rPr>
        <w:t>.201]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мнению </w:t>
      </w:r>
      <w:r w:rsidR="0033600D">
        <w:rPr>
          <w:rFonts w:ascii="Times New Roman" w:hAnsi="Times New Roman" w:cs="Times New Roman"/>
          <w:sz w:val="28"/>
          <w:szCs w:val="28"/>
        </w:rPr>
        <w:t>Полонникова А.А.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405D7">
        <w:rPr>
          <w:rFonts w:ascii="Times New Roman" w:hAnsi="Times New Roman" w:cs="Times New Roman"/>
          <w:sz w:val="28"/>
          <w:szCs w:val="28"/>
        </w:rPr>
        <w:t>«текст-посредник» как раз и является средством, превращающем лекцию в образовательное событие:</w:t>
      </w:r>
      <w:r>
        <w:rPr>
          <w:rFonts w:ascii="Times New Roman" w:hAnsi="Times New Roman" w:cs="Times New Roman"/>
          <w:sz w:val="28"/>
          <w:szCs w:val="28"/>
        </w:rPr>
        <w:t xml:space="preserve"> «текст-посредник, ощутимо присутствующий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интерсубъективном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пространстве лекции в качестве никому не принадлежащей вещи, создает не только новую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сложноопосредованную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ситуацию, но и превращает образовательное взаимодействие в </w:t>
      </w:r>
      <w:r>
        <w:rPr>
          <w:rFonts w:ascii="Times New Roman" w:hAnsi="Times New Roman" w:cs="Times New Roman"/>
          <w:i/>
          <w:sz w:val="28"/>
          <w:szCs w:val="28"/>
        </w:rPr>
        <w:t>образовательное событие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405D7" w:rsidRPr="00B405D7">
        <w:rPr>
          <w:rFonts w:ascii="Times New Roman" w:hAnsi="Times New Roman"/>
          <w:sz w:val="28"/>
          <w:szCs w:val="28"/>
        </w:rPr>
        <w:t xml:space="preserve"> </w:t>
      </w:r>
      <w:r w:rsidR="00B405D7">
        <w:rPr>
          <w:rFonts w:ascii="Times New Roman" w:hAnsi="Times New Roman"/>
          <w:sz w:val="28"/>
          <w:szCs w:val="28"/>
        </w:rPr>
        <w:t>[</w:t>
      </w:r>
      <w:r w:rsidR="009434B2" w:rsidRPr="009434B2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B405D7">
        <w:rPr>
          <w:rFonts w:ascii="Times New Roman" w:hAnsi="Times New Roman"/>
          <w:sz w:val="28"/>
          <w:szCs w:val="28"/>
        </w:rPr>
        <w:t>,</w:t>
      </w:r>
      <w:r w:rsidR="009434B2">
        <w:rPr>
          <w:rFonts w:ascii="Times New Roman" w:hAnsi="Times New Roman"/>
          <w:sz w:val="28"/>
          <w:szCs w:val="28"/>
        </w:rPr>
        <w:t xml:space="preserve"> </w:t>
      </w:r>
      <w:r w:rsidR="004D495C">
        <w:rPr>
          <w:rFonts w:ascii="Times New Roman" w:hAnsi="Times New Roman" w:cs="Times New Roman"/>
          <w:sz w:val="28"/>
          <w:szCs w:val="28"/>
        </w:rPr>
        <w:t>с</w:t>
      </w:r>
      <w:r w:rsidR="00B405D7">
        <w:rPr>
          <w:rFonts w:ascii="Times New Roman" w:hAnsi="Times New Roman" w:cs="Times New Roman"/>
          <w:sz w:val="28"/>
          <w:szCs w:val="28"/>
        </w:rPr>
        <w:t>.210]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событие в данном случае приобретает смысл драматизации, в которой «</w:t>
      </w:r>
      <w:r w:rsidRPr="008D4C32">
        <w:rPr>
          <w:rFonts w:ascii="Times New Roman" w:hAnsi="Times New Roman" w:cs="Times New Roman"/>
          <w:sz w:val="28"/>
          <w:szCs w:val="28"/>
        </w:rPr>
        <w:t xml:space="preserve">на первый план выходит не передача информации, не чтение или слушание текста, а </w:t>
      </w:r>
      <w:r w:rsidRPr="008D4C32">
        <w:rPr>
          <w:rFonts w:ascii="Times New Roman" w:hAnsi="Times New Roman" w:cs="Times New Roman"/>
          <w:i/>
          <w:sz w:val="28"/>
          <w:szCs w:val="28"/>
        </w:rPr>
        <w:t xml:space="preserve">совместное действие, </w:t>
      </w:r>
      <w:proofErr w:type="spellStart"/>
      <w:r w:rsidRPr="008D4C32">
        <w:rPr>
          <w:rFonts w:ascii="Times New Roman" w:hAnsi="Times New Roman" w:cs="Times New Roman"/>
          <w:i/>
          <w:sz w:val="28"/>
          <w:szCs w:val="28"/>
        </w:rPr>
        <w:t>со-деяние</w:t>
      </w:r>
      <w:proofErr w:type="spellEnd"/>
      <w:r w:rsidRPr="008D4C32">
        <w:rPr>
          <w:rFonts w:ascii="Times New Roman" w:hAnsi="Times New Roman" w:cs="Times New Roman"/>
          <w:sz w:val="28"/>
          <w:szCs w:val="28"/>
        </w:rPr>
        <w:t xml:space="preserve"> – это род сообщничества, не поглощающего уникальность личностей. Лекция – драма знания, драма незнания, драма общения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D4C32" w:rsidRPr="008D4C32">
        <w:rPr>
          <w:rFonts w:ascii="Times New Roman" w:hAnsi="Times New Roman" w:cs="Times New Roman"/>
          <w:sz w:val="28"/>
          <w:szCs w:val="28"/>
        </w:rPr>
        <w:t xml:space="preserve"> </w:t>
      </w:r>
      <w:r w:rsidR="008D4C32">
        <w:rPr>
          <w:rFonts w:ascii="Times New Roman" w:hAnsi="Times New Roman" w:cs="Times New Roman"/>
          <w:sz w:val="28"/>
          <w:szCs w:val="28"/>
        </w:rPr>
        <w:t>[</w:t>
      </w:r>
      <w:r w:rsidR="008D4C32" w:rsidRPr="008D4C32">
        <w:rPr>
          <w:rFonts w:ascii="Times New Roman" w:hAnsi="Times New Roman" w:cs="Times New Roman"/>
          <w:sz w:val="28"/>
          <w:szCs w:val="28"/>
        </w:rPr>
        <w:t>4</w:t>
      </w:r>
      <w:r w:rsidR="008D4C32">
        <w:rPr>
          <w:rFonts w:ascii="Times New Roman" w:hAnsi="Times New Roman" w:cs="Times New Roman"/>
          <w:sz w:val="28"/>
          <w:szCs w:val="28"/>
        </w:rPr>
        <w:t>,</w:t>
      </w:r>
      <w:r w:rsidR="008D4C32" w:rsidRPr="008D4C32">
        <w:rPr>
          <w:rFonts w:ascii="Times New Roman" w:hAnsi="Times New Roman" w:cs="Times New Roman"/>
          <w:sz w:val="28"/>
          <w:szCs w:val="28"/>
        </w:rPr>
        <w:t xml:space="preserve"> </w:t>
      </w:r>
      <w:r w:rsidR="004D495C">
        <w:rPr>
          <w:rFonts w:ascii="Times New Roman" w:hAnsi="Times New Roman" w:cs="Times New Roman"/>
          <w:sz w:val="28"/>
          <w:szCs w:val="28"/>
        </w:rPr>
        <w:t>с</w:t>
      </w:r>
      <w:r w:rsidR="008D4C32" w:rsidRPr="008D4C32">
        <w:rPr>
          <w:rFonts w:ascii="Times New Roman" w:hAnsi="Times New Roman" w:cs="Times New Roman"/>
          <w:sz w:val="28"/>
          <w:szCs w:val="28"/>
        </w:rPr>
        <w:t>. 73</w:t>
      </w:r>
      <w:r w:rsidR="008D4C3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63157" w:rsidRPr="00F45D36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5D36">
        <w:rPr>
          <w:rFonts w:ascii="Times New Roman" w:hAnsi="Times New Roman" w:cs="Times New Roman"/>
          <w:sz w:val="28"/>
          <w:szCs w:val="28"/>
        </w:rPr>
        <w:t>По мнению автора, «</w:t>
      </w:r>
      <w:r w:rsidRPr="00F45D36">
        <w:rPr>
          <w:rFonts w:ascii="Times New Roman" w:hAnsi="Times New Roman" w:cs="Times New Roman"/>
          <w:i/>
          <w:sz w:val="28"/>
          <w:szCs w:val="28"/>
        </w:rPr>
        <w:t>событийность лекции,</w:t>
      </w:r>
      <w:r w:rsidRPr="00F45D36">
        <w:rPr>
          <w:rFonts w:ascii="Times New Roman" w:hAnsi="Times New Roman" w:cs="Times New Roman"/>
          <w:sz w:val="28"/>
          <w:szCs w:val="28"/>
        </w:rPr>
        <w:t xml:space="preserve"> образующая целое ситуации, должна быть понята в данном случае как актуальная текстуально-опосредованная коммуникативная конструкция, создаваемая участниками (вместе с лектором), т. е. не имеющая самостоятельной онтологии и вне производимых ими взаимодействий не существующая. Эта конструкция обеспечивает новую среду участия, или поле </w:t>
      </w:r>
      <w:proofErr w:type="spellStart"/>
      <w:r w:rsidRPr="00F45D36">
        <w:rPr>
          <w:rFonts w:ascii="Times New Roman" w:hAnsi="Times New Roman" w:cs="Times New Roman"/>
          <w:sz w:val="28"/>
          <w:szCs w:val="28"/>
        </w:rPr>
        <w:t>ресоциализации</w:t>
      </w:r>
      <w:proofErr w:type="spellEnd"/>
      <w:r w:rsidRPr="00F45D36">
        <w:rPr>
          <w:rFonts w:ascii="Times New Roman" w:hAnsi="Times New Roman" w:cs="Times New Roman"/>
          <w:sz w:val="28"/>
          <w:szCs w:val="28"/>
        </w:rPr>
        <w:t>»</w:t>
      </w:r>
      <w:r w:rsidR="00F45D36" w:rsidRPr="00F45D36">
        <w:rPr>
          <w:rFonts w:ascii="Times New Roman" w:hAnsi="Times New Roman"/>
          <w:sz w:val="28"/>
          <w:szCs w:val="28"/>
        </w:rPr>
        <w:t xml:space="preserve"> [</w:t>
      </w:r>
      <w:r w:rsidR="00DE2018" w:rsidRPr="00DE2018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F45D36" w:rsidRPr="00F45D36">
        <w:rPr>
          <w:rFonts w:ascii="Times New Roman" w:eastAsia="TimesNewRomanPSMT" w:hAnsi="Times New Roman" w:cs="Times New Roman"/>
          <w:bCs/>
          <w:sz w:val="28"/>
          <w:szCs w:val="28"/>
        </w:rPr>
        <w:t>,</w:t>
      </w:r>
      <w:r w:rsidR="00DE2018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4D495C">
        <w:rPr>
          <w:rFonts w:ascii="Times New Roman" w:hAnsi="Times New Roman" w:cs="Times New Roman"/>
          <w:sz w:val="28"/>
          <w:szCs w:val="28"/>
        </w:rPr>
        <w:t>с</w:t>
      </w:r>
      <w:r w:rsidR="00F45D36" w:rsidRPr="00F45D36">
        <w:rPr>
          <w:rFonts w:ascii="Times New Roman" w:hAnsi="Times New Roman" w:cs="Times New Roman"/>
          <w:sz w:val="28"/>
          <w:szCs w:val="28"/>
        </w:rPr>
        <w:t>.212]</w:t>
      </w:r>
      <w:r w:rsidRPr="00F45D36">
        <w:rPr>
          <w:rFonts w:ascii="Times New Roman" w:hAnsi="Times New Roman" w:cs="Times New Roman"/>
          <w:sz w:val="28"/>
          <w:szCs w:val="28"/>
        </w:rPr>
        <w:t>.</w:t>
      </w:r>
    </w:p>
    <w:p w:rsidR="00A63157" w:rsidRPr="00DE2018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24A9">
        <w:rPr>
          <w:rFonts w:ascii="Times New Roman" w:hAnsi="Times New Roman" w:cs="Times New Roman"/>
          <w:sz w:val="28"/>
          <w:szCs w:val="28"/>
        </w:rPr>
        <w:t xml:space="preserve">Автор исследования обнаруживает «особый предмет педагогической заботы – пространство символического взаимодействия, ту сцену, на которой получают возможность экспозиции и взаимодействия </w:t>
      </w:r>
      <w:r w:rsidRPr="003D24A9">
        <w:rPr>
          <w:rFonts w:ascii="Times New Roman" w:hAnsi="Times New Roman" w:cs="Times New Roman"/>
          <w:i/>
          <w:sz w:val="28"/>
          <w:szCs w:val="28"/>
        </w:rPr>
        <w:t>коммуникативные позиции участников события лекции</w:t>
      </w:r>
      <w:r w:rsidRPr="003D24A9">
        <w:rPr>
          <w:rFonts w:ascii="Times New Roman" w:hAnsi="Times New Roman" w:cs="Times New Roman"/>
          <w:sz w:val="28"/>
          <w:szCs w:val="28"/>
        </w:rPr>
        <w:t xml:space="preserve">. Это символическое пространство, или среда, не сводимо к материальным интерактивным обстоятельствам, а представляет собой условность (часто прямо не артикулируемую), в которой все интеракции и их продукты приобретают </w:t>
      </w:r>
      <w:r w:rsidRPr="003D24A9">
        <w:rPr>
          <w:rFonts w:ascii="Times New Roman" w:hAnsi="Times New Roman" w:cs="Times New Roman"/>
          <w:i/>
          <w:sz w:val="28"/>
          <w:szCs w:val="28"/>
        </w:rPr>
        <w:t>образовательный смысл</w:t>
      </w:r>
      <w:r w:rsidRPr="003D24A9">
        <w:rPr>
          <w:rFonts w:ascii="Times New Roman" w:hAnsi="Times New Roman" w:cs="Times New Roman"/>
          <w:sz w:val="28"/>
          <w:szCs w:val="28"/>
        </w:rPr>
        <w:t>»</w:t>
      </w:r>
      <w:r w:rsidR="003D24A9" w:rsidRPr="003D24A9">
        <w:rPr>
          <w:rFonts w:ascii="Times New Roman" w:hAnsi="Times New Roman"/>
          <w:sz w:val="28"/>
          <w:szCs w:val="28"/>
        </w:rPr>
        <w:t xml:space="preserve"> [</w:t>
      </w:r>
      <w:r w:rsidR="00DE2018" w:rsidRPr="00DE2018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4D495C" w:rsidRPr="00DE2018">
        <w:rPr>
          <w:rFonts w:ascii="Times New Roman" w:eastAsia="TimesNewRomanPSMT" w:hAnsi="Times New Roman" w:cs="Times New Roman"/>
          <w:sz w:val="28"/>
          <w:szCs w:val="28"/>
        </w:rPr>
        <w:t>,</w:t>
      </w:r>
      <w:r w:rsidR="00DE201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4D495C" w:rsidRPr="00DE2018">
        <w:rPr>
          <w:rFonts w:ascii="Times New Roman" w:hAnsi="Times New Roman" w:cs="Times New Roman"/>
          <w:sz w:val="28"/>
          <w:szCs w:val="28"/>
        </w:rPr>
        <w:t>с</w:t>
      </w:r>
      <w:r w:rsidR="003D24A9" w:rsidRPr="00DE2018">
        <w:rPr>
          <w:rFonts w:ascii="Times New Roman" w:hAnsi="Times New Roman" w:cs="Times New Roman"/>
          <w:sz w:val="28"/>
          <w:szCs w:val="28"/>
        </w:rPr>
        <w:t>.215]</w:t>
      </w:r>
      <w:r w:rsidRPr="00DE2018">
        <w:rPr>
          <w:rFonts w:ascii="Times New Roman" w:hAnsi="Times New Roman" w:cs="Times New Roman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Полонников А.А. в своём исследовании обсуждает также </w:t>
      </w:r>
      <w:r w:rsidRPr="00322454">
        <w:rPr>
          <w:rFonts w:ascii="Times New Roman" w:hAnsi="Times New Roman" w:cs="Times New Roman"/>
          <w:sz w:val="28"/>
          <w:szCs w:val="28"/>
        </w:rPr>
        <w:t xml:space="preserve">режимы взаимодействия на </w:t>
      </w:r>
      <w:r w:rsidRPr="00322454">
        <w:rPr>
          <w:rFonts w:ascii="Times New Roman" w:hAnsi="Times New Roman" w:cs="Times New Roman"/>
          <w:i/>
          <w:sz w:val="28"/>
          <w:szCs w:val="28"/>
        </w:rPr>
        <w:t>семинарском занятии</w:t>
      </w:r>
      <w:r w:rsidRPr="003224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начиная с критики реальной ситуации, когда использование текста (устного, письменного, электронного) при организации семинарской практики в университете сообразуется, главным образом с его содержательным потенциалом»</w:t>
      </w:r>
      <w:r w:rsidR="00322454" w:rsidRPr="00322454">
        <w:rPr>
          <w:rFonts w:ascii="Times New Roman" w:hAnsi="Times New Roman"/>
          <w:sz w:val="28"/>
          <w:szCs w:val="28"/>
        </w:rPr>
        <w:t xml:space="preserve"> </w:t>
      </w:r>
      <w:r w:rsidR="00322454">
        <w:rPr>
          <w:rFonts w:ascii="Times New Roman" w:hAnsi="Times New Roman"/>
          <w:sz w:val="28"/>
          <w:szCs w:val="28"/>
        </w:rPr>
        <w:t>[</w:t>
      </w:r>
      <w:r w:rsidR="00E71CC2" w:rsidRPr="00E71CC2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322454" w:rsidRPr="00E71CC2">
        <w:rPr>
          <w:rFonts w:ascii="Times New Roman" w:eastAsia="TimesNewRomanPSMT" w:hAnsi="Times New Roman" w:cs="Times New Roman"/>
          <w:bCs/>
          <w:sz w:val="28"/>
          <w:szCs w:val="28"/>
        </w:rPr>
        <w:t>,</w:t>
      </w:r>
      <w:r w:rsidR="00E71CC2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7A3464">
        <w:rPr>
          <w:rFonts w:ascii="Times New Roman" w:hAnsi="Times New Roman" w:cs="Times New Roman"/>
          <w:sz w:val="28"/>
          <w:szCs w:val="28"/>
        </w:rPr>
        <w:t>с</w:t>
      </w:r>
      <w:r w:rsidR="00322454" w:rsidRPr="00322454">
        <w:rPr>
          <w:rFonts w:ascii="Times New Roman" w:hAnsi="Times New Roman" w:cs="Times New Roman"/>
          <w:sz w:val="28"/>
          <w:szCs w:val="28"/>
        </w:rPr>
        <w:t>.234</w:t>
      </w:r>
      <w:r w:rsidR="0032245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454">
        <w:rPr>
          <w:rFonts w:ascii="Times New Roman" w:hAnsi="Times New Roman" w:cs="Times New Roman"/>
          <w:sz w:val="28"/>
          <w:szCs w:val="28"/>
        </w:rPr>
        <w:lastRenderedPageBreak/>
        <w:t>Ведущее значение в организации семинара как события в исследовании придаётся диалогу: «</w:t>
      </w:r>
      <w:r w:rsidRPr="00322454">
        <w:rPr>
          <w:rFonts w:ascii="Times New Roman" w:hAnsi="Times New Roman" w:cs="Times New Roman"/>
          <w:i/>
          <w:sz w:val="28"/>
          <w:szCs w:val="28"/>
        </w:rPr>
        <w:t>Диалог</w:t>
      </w:r>
      <w:r w:rsidRPr="003224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основе которого лежит инность – есть то, что, по нашим убеждениям, необходимо моделировать в образовательном пространстве, включая и порядок самого пространства.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моделировании этих реалий, среди других прочих, и заключается важнейшая функция критического дискурс-анализа.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Открытие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(Другого) – есть та задача, которая должна решаться в текстуально-опосредованном взаимодействии и его описаниях потенциалом»</w:t>
      </w:r>
      <w:r w:rsidR="00F7616E" w:rsidRPr="00F7616E">
        <w:rPr>
          <w:rFonts w:ascii="Times New Roman" w:hAnsi="Times New Roman"/>
          <w:sz w:val="28"/>
          <w:szCs w:val="28"/>
        </w:rPr>
        <w:t xml:space="preserve"> [</w:t>
      </w:r>
      <w:r w:rsidR="00A0550B" w:rsidRPr="00A0550B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F7616E" w:rsidRPr="00A0550B">
        <w:rPr>
          <w:rFonts w:ascii="Times New Roman" w:eastAsia="TimesNewRomanPSMT" w:hAnsi="Times New Roman" w:cs="Times New Roman"/>
          <w:bCs/>
          <w:sz w:val="28"/>
          <w:szCs w:val="28"/>
        </w:rPr>
        <w:t>,</w:t>
      </w:r>
      <w:r w:rsidR="00A0550B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2F5905" w:rsidRPr="00A0550B">
        <w:rPr>
          <w:rFonts w:ascii="Times New Roman" w:hAnsi="Times New Roman" w:cs="Times New Roman"/>
          <w:sz w:val="28"/>
          <w:szCs w:val="28"/>
        </w:rPr>
        <w:t>с</w:t>
      </w:r>
      <w:r w:rsidR="00F7616E">
        <w:rPr>
          <w:rFonts w:ascii="Times New Roman" w:hAnsi="Times New Roman" w:cs="Times New Roman"/>
          <w:sz w:val="28"/>
          <w:szCs w:val="28"/>
        </w:rPr>
        <w:t>.246]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386">
        <w:rPr>
          <w:rFonts w:ascii="Times New Roman" w:hAnsi="Times New Roman" w:cs="Times New Roman"/>
          <w:sz w:val="28"/>
          <w:szCs w:val="28"/>
        </w:rPr>
        <w:t xml:space="preserve">Центральным вопросом обсуждения в исследовании лекции, семинара как образовательных событий стал вопрос о конфигурации </w:t>
      </w:r>
      <w:r w:rsidRPr="003C4386">
        <w:rPr>
          <w:rFonts w:ascii="Times New Roman" w:hAnsi="Times New Roman" w:cs="Times New Roman"/>
          <w:i/>
          <w:sz w:val="28"/>
          <w:szCs w:val="28"/>
        </w:rPr>
        <w:t>образовательного взаимодействия (коммуникации),</w:t>
      </w:r>
      <w:r w:rsidRPr="003C4386">
        <w:rPr>
          <w:rFonts w:ascii="Times New Roman" w:hAnsi="Times New Roman" w:cs="Times New Roman"/>
          <w:sz w:val="28"/>
          <w:szCs w:val="28"/>
        </w:rPr>
        <w:t xml:space="preserve"> продиктованного отношением к тексту-посреднику не столько как к источнику сообщения, сколько как к ресурсу дискурсивной трансформации.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Стратегия чтения и отношение к тексту, утверждаемые исследованием Полонникова А.А, определяют ситуацию образования в контексте «постмодернистского вызова» или «вызова многообразия». Данная позиция, по мнению самого автора, «может быть названа интеллигибельной, отвечающей на указанный вызов умножением форм социального действия и самоорганизации. </w:t>
      </w:r>
      <w:r w:rsidRPr="003C4386">
        <w:rPr>
          <w:rFonts w:ascii="Times New Roman" w:hAnsi="Times New Roman" w:cs="Times New Roman"/>
          <w:sz w:val="28"/>
          <w:szCs w:val="28"/>
        </w:rPr>
        <w:t xml:space="preserve">Этот опыт, сконцентрированный и обращенный в предмет внимания образованием, связан со способностью человека к </w:t>
      </w:r>
      <w:proofErr w:type="spellStart"/>
      <w:r w:rsidRPr="003C4386">
        <w:rPr>
          <w:rFonts w:ascii="Times New Roman" w:hAnsi="Times New Roman" w:cs="Times New Roman"/>
          <w:sz w:val="28"/>
          <w:szCs w:val="28"/>
        </w:rPr>
        <w:t>динамизации</w:t>
      </w:r>
      <w:proofErr w:type="spellEnd"/>
      <w:r w:rsidRPr="003C4386">
        <w:rPr>
          <w:rFonts w:ascii="Times New Roman" w:hAnsi="Times New Roman" w:cs="Times New Roman"/>
          <w:sz w:val="28"/>
          <w:szCs w:val="28"/>
        </w:rPr>
        <w:t xml:space="preserve"> себя, готовностью вступать в новые локальные отношения, обнаруживать себя в них потенциалом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C4386" w:rsidRPr="003C4386">
        <w:rPr>
          <w:rFonts w:ascii="Times New Roman" w:hAnsi="Times New Roman"/>
          <w:sz w:val="28"/>
          <w:szCs w:val="28"/>
        </w:rPr>
        <w:t xml:space="preserve"> [</w:t>
      </w:r>
      <w:r w:rsidR="00734E88" w:rsidRPr="00734E88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3C4386" w:rsidRPr="00734E88">
        <w:rPr>
          <w:rFonts w:ascii="Times New Roman" w:eastAsia="TimesNewRomanPSMT" w:hAnsi="Times New Roman" w:cs="Times New Roman"/>
          <w:bCs/>
          <w:sz w:val="28"/>
          <w:szCs w:val="28"/>
        </w:rPr>
        <w:t>,</w:t>
      </w:r>
      <w:r w:rsidR="00734E88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4C34F9">
        <w:rPr>
          <w:rFonts w:ascii="Times New Roman" w:hAnsi="Times New Roman" w:cs="Times New Roman"/>
          <w:sz w:val="28"/>
          <w:szCs w:val="28"/>
        </w:rPr>
        <w:t>с</w:t>
      </w:r>
      <w:r w:rsidR="003C4386">
        <w:rPr>
          <w:rFonts w:ascii="Times New Roman" w:hAnsi="Times New Roman" w:cs="Times New Roman"/>
          <w:sz w:val="28"/>
          <w:szCs w:val="28"/>
        </w:rPr>
        <w:t>.271</w:t>
      </w:r>
      <w:r w:rsidR="003C4386" w:rsidRPr="003C4386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Кроме лекции и семинара, Полонников А.А. обсуждает экзамен как образовательное событие и начинает с критического замечания «</w:t>
      </w:r>
      <w:r>
        <w:rPr>
          <w:rFonts w:ascii="Times New Roman" w:hAnsi="Times New Roman"/>
          <w:i/>
          <w:sz w:val="28"/>
          <w:szCs w:val="28"/>
        </w:rPr>
        <w:t xml:space="preserve">экзамен </w:t>
      </w:r>
      <w:r>
        <w:rPr>
          <w:rFonts w:ascii="Times New Roman" w:hAnsi="Times New Roman"/>
          <w:sz w:val="28"/>
          <w:szCs w:val="28"/>
        </w:rPr>
        <w:t xml:space="preserve">гораздо более </w:t>
      </w:r>
      <w:r>
        <w:rPr>
          <w:rFonts w:ascii="Times New Roman" w:hAnsi="Times New Roman"/>
          <w:i/>
          <w:sz w:val="28"/>
          <w:szCs w:val="28"/>
        </w:rPr>
        <w:t>сложное социальное событие</w:t>
      </w:r>
      <w:r>
        <w:rPr>
          <w:rFonts w:ascii="Times New Roman" w:hAnsi="Times New Roman"/>
          <w:sz w:val="28"/>
          <w:szCs w:val="28"/>
        </w:rPr>
        <w:t xml:space="preserve">, чем это представлено в словарных дескрипциях и, возможно, словарные описания не то, чтобы бессмысленны вовсе, но обладают непрямым действием, играют несколько иную роль, создавая, например, необходимую для </w:t>
      </w:r>
      <w:r>
        <w:rPr>
          <w:rFonts w:ascii="Times New Roman" w:hAnsi="Times New Roman"/>
          <w:i/>
          <w:sz w:val="28"/>
          <w:szCs w:val="28"/>
        </w:rPr>
        <w:t>экзаменационного события</w:t>
      </w:r>
      <w:r>
        <w:rPr>
          <w:rFonts w:ascii="Times New Roman" w:hAnsi="Times New Roman"/>
          <w:sz w:val="28"/>
          <w:szCs w:val="28"/>
        </w:rPr>
        <w:t xml:space="preserve"> декорацию, без которой экзамен теряет свою образовательную уместность</w:t>
      </w:r>
      <w:proofErr w:type="gramEnd"/>
      <w:r>
        <w:rPr>
          <w:rFonts w:ascii="Times New Roman" w:hAnsi="Times New Roman"/>
          <w:sz w:val="28"/>
          <w:szCs w:val="28"/>
        </w:rPr>
        <w:t xml:space="preserve"> и специфичность </w:t>
      </w:r>
      <w:r>
        <w:rPr>
          <w:rFonts w:ascii="Times New Roman" w:hAnsi="Times New Roman" w:cs="Times New Roman"/>
          <w:sz w:val="28"/>
          <w:szCs w:val="28"/>
        </w:rPr>
        <w:t>потенциалом»</w:t>
      </w:r>
      <w:r w:rsidR="00C9590A" w:rsidRPr="00C9590A">
        <w:rPr>
          <w:rFonts w:ascii="Times New Roman" w:hAnsi="Times New Roman"/>
          <w:sz w:val="28"/>
          <w:szCs w:val="28"/>
        </w:rPr>
        <w:t xml:space="preserve"> </w:t>
      </w:r>
      <w:r w:rsidR="00C9590A" w:rsidRPr="00F00AE6">
        <w:rPr>
          <w:rFonts w:ascii="Times New Roman" w:hAnsi="Times New Roman"/>
          <w:sz w:val="28"/>
          <w:szCs w:val="28"/>
        </w:rPr>
        <w:t>[</w:t>
      </w:r>
      <w:r w:rsidR="00AF4AD0" w:rsidRPr="00F00AE6">
        <w:rPr>
          <w:rFonts w:ascii="Times New Roman" w:hAnsi="Times New Roman" w:cs="Times New Roman"/>
          <w:bCs/>
          <w:i/>
          <w:sz w:val="28"/>
          <w:szCs w:val="28"/>
        </w:rPr>
        <w:t>там</w:t>
      </w:r>
      <w:r w:rsidR="00AF4AD0" w:rsidRPr="00AF4AD0">
        <w:rPr>
          <w:rFonts w:ascii="Times New Roman" w:hAnsi="Times New Roman" w:cs="Times New Roman"/>
          <w:bCs/>
          <w:i/>
          <w:sz w:val="28"/>
          <w:szCs w:val="28"/>
        </w:rPr>
        <w:t xml:space="preserve"> же</w:t>
      </w:r>
      <w:r w:rsidR="00C9590A" w:rsidRPr="00AF4AD0">
        <w:rPr>
          <w:rFonts w:ascii="Times New Roman" w:eastAsia="TimesNewRomanPSMT" w:hAnsi="Times New Roman" w:cs="Times New Roman"/>
          <w:bCs/>
          <w:sz w:val="28"/>
          <w:szCs w:val="28"/>
        </w:rPr>
        <w:t>,</w:t>
      </w:r>
      <w:r w:rsidR="00AF4AD0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751903" w:rsidRPr="00AF4AD0">
        <w:rPr>
          <w:rFonts w:ascii="Times New Roman" w:hAnsi="Times New Roman" w:cs="Times New Roman"/>
          <w:sz w:val="28"/>
          <w:szCs w:val="28"/>
        </w:rPr>
        <w:t>с</w:t>
      </w:r>
      <w:r w:rsidR="00C9590A">
        <w:rPr>
          <w:rFonts w:ascii="Times New Roman" w:hAnsi="Times New Roman" w:cs="Times New Roman"/>
          <w:sz w:val="28"/>
          <w:szCs w:val="28"/>
        </w:rPr>
        <w:t>.272]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точки зрения Полонникова А. А., обсуждать экзамен надо с позиции </w:t>
      </w:r>
      <w:r>
        <w:rPr>
          <w:rFonts w:ascii="Times New Roman" w:hAnsi="Times New Roman" w:cs="Times New Roman"/>
          <w:i/>
          <w:sz w:val="28"/>
          <w:szCs w:val="28"/>
        </w:rPr>
        <w:t>совокупного предмета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. Происходящее на экзамене рассматривается автором «как публично ориентированное </w:t>
      </w:r>
      <w:r>
        <w:rPr>
          <w:rFonts w:ascii="Times New Roman" w:hAnsi="Times New Roman" w:cs="Times New Roman"/>
          <w:i/>
          <w:sz w:val="28"/>
          <w:szCs w:val="28"/>
        </w:rPr>
        <w:t>социальное действие</w:t>
      </w:r>
      <w:r>
        <w:rPr>
          <w:rFonts w:ascii="Times New Roman" w:hAnsi="Times New Roman" w:cs="Times New Roman"/>
          <w:sz w:val="28"/>
          <w:szCs w:val="28"/>
        </w:rPr>
        <w:t>, которое объективируется в коммуникативных актах участников, и которые, в свою очередь, являются совокупно-распределенной реакцией на целостное понимание ими ситуации взаимодействия»</w:t>
      </w:r>
      <w:r w:rsidR="005101A0" w:rsidRPr="005101A0">
        <w:rPr>
          <w:rFonts w:ascii="Times New Roman" w:hAnsi="Times New Roman"/>
          <w:sz w:val="28"/>
          <w:szCs w:val="28"/>
        </w:rPr>
        <w:t xml:space="preserve"> </w:t>
      </w:r>
      <w:r w:rsidR="005101A0" w:rsidRPr="00F00AE6">
        <w:rPr>
          <w:rFonts w:ascii="Times New Roman" w:hAnsi="Times New Roman" w:cs="Times New Roman"/>
          <w:sz w:val="28"/>
          <w:szCs w:val="28"/>
        </w:rPr>
        <w:t>[</w:t>
      </w:r>
      <w:r w:rsidR="00F00AE6" w:rsidRPr="00F00AE6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5101A0" w:rsidRPr="00F00AE6">
        <w:rPr>
          <w:rFonts w:ascii="Times New Roman" w:eastAsia="TimesNewRomanPSMT" w:hAnsi="Times New Roman" w:cs="Times New Roman"/>
          <w:bCs/>
          <w:sz w:val="28"/>
          <w:szCs w:val="28"/>
        </w:rPr>
        <w:t>,</w:t>
      </w:r>
      <w:r w:rsidR="00F00AE6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751903" w:rsidRPr="00F00AE6">
        <w:rPr>
          <w:rFonts w:ascii="Times New Roman" w:hAnsi="Times New Roman" w:cs="Times New Roman"/>
          <w:sz w:val="28"/>
          <w:szCs w:val="28"/>
        </w:rPr>
        <w:t>с</w:t>
      </w:r>
      <w:r w:rsidR="005101A0" w:rsidRPr="00F00AE6">
        <w:rPr>
          <w:rFonts w:ascii="Times New Roman" w:hAnsi="Times New Roman" w:cs="Times New Roman"/>
          <w:sz w:val="28"/>
          <w:szCs w:val="28"/>
        </w:rPr>
        <w:t>.</w:t>
      </w:r>
      <w:r w:rsidR="005101A0">
        <w:rPr>
          <w:rFonts w:ascii="Times New Roman" w:hAnsi="Times New Roman" w:cs="Times New Roman"/>
          <w:sz w:val="28"/>
          <w:szCs w:val="28"/>
        </w:rPr>
        <w:t>283]</w:t>
      </w:r>
      <w:r>
        <w:rPr>
          <w:rFonts w:ascii="Times New Roman" w:hAnsi="Times New Roman" w:cs="Times New Roman"/>
          <w:sz w:val="28"/>
          <w:szCs w:val="28"/>
        </w:rPr>
        <w:t>. В исследовании «</w:t>
      </w:r>
      <w:r>
        <w:rPr>
          <w:rFonts w:ascii="Times New Roman" w:hAnsi="Times New Roman" w:cs="Times New Roman"/>
          <w:i/>
          <w:sz w:val="28"/>
          <w:szCs w:val="28"/>
        </w:rPr>
        <w:t>экзамен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как </w:t>
      </w:r>
      <w:r>
        <w:rPr>
          <w:rFonts w:ascii="Times New Roman" w:hAnsi="Times New Roman" w:cs="Times New Roman"/>
          <w:i/>
          <w:sz w:val="28"/>
          <w:szCs w:val="28"/>
        </w:rPr>
        <w:t>действительное событие образования</w:t>
      </w:r>
      <w:r>
        <w:rPr>
          <w:rFonts w:ascii="Times New Roman" w:hAnsi="Times New Roman" w:cs="Times New Roman"/>
          <w:sz w:val="28"/>
          <w:szCs w:val="28"/>
        </w:rPr>
        <w:t>, в котором экзаменатор, за счет дискредитации содержания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(…)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решает </w:t>
      </w:r>
      <w:r>
        <w:rPr>
          <w:rFonts w:ascii="Times New Roman" w:hAnsi="Times New Roman" w:cs="Times New Roman"/>
          <w:i/>
          <w:sz w:val="28"/>
          <w:szCs w:val="28"/>
        </w:rPr>
        <w:t xml:space="preserve">задачу перевода студента из позиции наблюдателя в позицию </w:t>
      </w:r>
      <w:r w:rsidRPr="002D602A">
        <w:rPr>
          <w:rFonts w:ascii="Times New Roman" w:hAnsi="Times New Roman" w:cs="Times New Roman"/>
          <w:i/>
          <w:sz w:val="28"/>
          <w:szCs w:val="28"/>
        </w:rPr>
        <w:t>участника</w:t>
      </w:r>
      <w:r>
        <w:rPr>
          <w:rFonts w:ascii="Times New Roman" w:hAnsi="Times New Roman" w:cs="Times New Roman"/>
          <w:sz w:val="28"/>
          <w:szCs w:val="28"/>
        </w:rPr>
        <w:t xml:space="preserve"> жизненной ситуации»</w:t>
      </w:r>
      <w:r w:rsidR="002D602A" w:rsidRPr="002D602A">
        <w:rPr>
          <w:rFonts w:ascii="Times New Roman" w:hAnsi="Times New Roman"/>
          <w:sz w:val="28"/>
          <w:szCs w:val="28"/>
        </w:rPr>
        <w:t xml:space="preserve"> </w:t>
      </w:r>
      <w:r w:rsidR="002D602A">
        <w:rPr>
          <w:rFonts w:ascii="Times New Roman" w:hAnsi="Times New Roman"/>
          <w:sz w:val="28"/>
          <w:szCs w:val="28"/>
        </w:rPr>
        <w:t>[</w:t>
      </w:r>
      <w:r w:rsidR="00F00AE6" w:rsidRPr="00F00AE6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2D602A" w:rsidRPr="00F00AE6">
        <w:rPr>
          <w:rFonts w:ascii="Times New Roman" w:eastAsia="TimesNewRomanPSMT" w:hAnsi="Times New Roman" w:cs="Times New Roman"/>
          <w:bCs/>
          <w:sz w:val="28"/>
          <w:szCs w:val="28"/>
        </w:rPr>
        <w:t>,</w:t>
      </w:r>
      <w:r w:rsidR="00F00AE6">
        <w:rPr>
          <w:rFonts w:ascii="Times New Roman" w:hAnsi="Times New Roman" w:cs="Times New Roman"/>
          <w:sz w:val="28"/>
          <w:szCs w:val="28"/>
        </w:rPr>
        <w:t xml:space="preserve"> </w:t>
      </w:r>
      <w:r w:rsidR="00751903">
        <w:rPr>
          <w:rFonts w:ascii="Times New Roman" w:hAnsi="Times New Roman" w:cs="Times New Roman"/>
          <w:sz w:val="28"/>
          <w:szCs w:val="28"/>
        </w:rPr>
        <w:t>с</w:t>
      </w:r>
      <w:r w:rsidR="002D602A">
        <w:rPr>
          <w:rFonts w:ascii="Times New Roman" w:hAnsi="Times New Roman" w:cs="Times New Roman"/>
          <w:sz w:val="28"/>
          <w:szCs w:val="28"/>
        </w:rPr>
        <w:t>.290</w:t>
      </w:r>
      <w:r w:rsidR="002D602A" w:rsidRPr="002D602A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отмеченного нами следует, что и интерпретация </w:t>
      </w:r>
      <w:r>
        <w:rPr>
          <w:rFonts w:ascii="Times New Roman" w:hAnsi="Times New Roman" w:cs="Times New Roman"/>
          <w:i/>
          <w:sz w:val="28"/>
          <w:szCs w:val="28"/>
        </w:rPr>
        <w:t>событий экзамена</w:t>
      </w:r>
      <w:r>
        <w:rPr>
          <w:rFonts w:ascii="Times New Roman" w:hAnsi="Times New Roman" w:cs="Times New Roman"/>
          <w:sz w:val="28"/>
          <w:szCs w:val="28"/>
        </w:rPr>
        <w:t xml:space="preserve">, и ход семинарской дискуссии обнаруживают в своей динамике определенное сходство. Это сходство состоит в наличии переходной тенденции,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микротрансформации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условий коммуникативного взаимодействия или дискурса события. Взаимодействие участников </w:t>
      </w:r>
      <w:r>
        <w:rPr>
          <w:rFonts w:ascii="Times New Roman" w:hAnsi="Times New Roman" w:cs="Times New Roman"/>
          <w:i/>
          <w:sz w:val="28"/>
          <w:szCs w:val="28"/>
        </w:rPr>
        <w:t>экзаменационного события</w:t>
      </w:r>
      <w:r>
        <w:rPr>
          <w:rFonts w:ascii="Times New Roman" w:hAnsi="Times New Roman" w:cs="Times New Roman"/>
          <w:sz w:val="28"/>
          <w:szCs w:val="28"/>
        </w:rPr>
        <w:t xml:space="preserve"> (в терминах его обсуждения) приобретает характер новой условности (квазипрофессиональной ситуации), но и интеракция методологического семинара, освобождаясь от связанности высказываний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индивидуальными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перспективам, начинает функционировать в режиме социального целого, дискурсивного сообщества (среды коммуникации), порождающего позитивную интерпретацию наблюдаемого события»</w:t>
      </w:r>
      <w:r w:rsidR="00C8707E" w:rsidRPr="00C8707E">
        <w:rPr>
          <w:rFonts w:ascii="Times New Roman" w:hAnsi="Times New Roman"/>
          <w:sz w:val="28"/>
          <w:szCs w:val="28"/>
        </w:rPr>
        <w:t xml:space="preserve"> </w:t>
      </w:r>
      <w:r w:rsidR="00C8707E">
        <w:rPr>
          <w:rFonts w:ascii="Times New Roman" w:hAnsi="Times New Roman"/>
          <w:sz w:val="28"/>
          <w:szCs w:val="28"/>
        </w:rPr>
        <w:t>[</w:t>
      </w:r>
      <w:r w:rsidR="003F6602" w:rsidRPr="003F6602">
        <w:rPr>
          <w:rFonts w:ascii="Times New Roman" w:hAnsi="Times New Roman" w:cs="Times New Roman"/>
          <w:bCs/>
          <w:i/>
          <w:sz w:val="28"/>
          <w:szCs w:val="28"/>
        </w:rPr>
        <w:t>там же</w:t>
      </w:r>
      <w:r w:rsidR="00C8707E">
        <w:rPr>
          <w:rFonts w:ascii="Times New Roman" w:eastAsia="TimesNewRomanPSMT" w:hAnsi="Times New Roman" w:cs="Times New Roman"/>
          <w:bCs/>
          <w:sz w:val="28"/>
          <w:szCs w:val="28"/>
        </w:rPr>
        <w:t>,</w:t>
      </w:r>
      <w:r w:rsidR="003F6602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751903">
        <w:rPr>
          <w:rFonts w:ascii="Times New Roman" w:hAnsi="Times New Roman" w:cs="Times New Roman"/>
          <w:sz w:val="28"/>
          <w:szCs w:val="28"/>
        </w:rPr>
        <w:t>с</w:t>
      </w:r>
      <w:r w:rsidR="00C8707E">
        <w:rPr>
          <w:rFonts w:ascii="Times New Roman" w:hAnsi="Times New Roman" w:cs="Times New Roman"/>
          <w:sz w:val="28"/>
          <w:szCs w:val="28"/>
        </w:rPr>
        <w:t>.290]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157" w:rsidRPr="00951F0F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Обсуждая </w:t>
      </w:r>
      <w:r>
        <w:rPr>
          <w:rFonts w:ascii="Times New Roman" w:hAnsi="Times New Roman" w:cs="Times New Roman"/>
          <w:i/>
          <w:sz w:val="28"/>
          <w:szCs w:val="28"/>
        </w:rPr>
        <w:t>экзамен как образовательный акт</w:t>
      </w:r>
      <w:r>
        <w:rPr>
          <w:rFonts w:ascii="Times New Roman" w:hAnsi="Times New Roman" w:cs="Times New Roman"/>
          <w:sz w:val="28"/>
          <w:szCs w:val="28"/>
        </w:rPr>
        <w:t>, Полонников А.А. обращается к рассуждениям Новикова С.А. о природе образовательного взаимодействия: «Все происходящее в человеческих отношениях, в том числе в образовании, можно увидеть как трансформацию нашего способа участия в Актуальности. То есть люди в Действительности, – и это единственное, что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уществует, – отличаются друг от друга способами своего участия в Актуальности, в ее “кванте” – в “ситуации”» </w:t>
      </w:r>
      <w:r w:rsidRPr="0035284F">
        <w:rPr>
          <w:rFonts w:ascii="Times New Roman" w:hAnsi="Times New Roman" w:cs="Times New Roman"/>
          <w:sz w:val="28"/>
          <w:szCs w:val="28"/>
        </w:rPr>
        <w:t>[</w:t>
      </w:r>
      <w:r w:rsidR="00751903">
        <w:rPr>
          <w:rFonts w:ascii="Times New Roman" w:hAnsi="Times New Roman" w:cs="Times New Roman"/>
          <w:sz w:val="28"/>
          <w:szCs w:val="28"/>
        </w:rPr>
        <w:t>2</w:t>
      </w:r>
      <w:r w:rsidR="0035284F" w:rsidRPr="0035284F">
        <w:rPr>
          <w:rFonts w:ascii="Times New Roman" w:hAnsi="Times New Roman" w:cs="Times New Roman"/>
          <w:sz w:val="28"/>
          <w:szCs w:val="28"/>
        </w:rPr>
        <w:t xml:space="preserve">, </w:t>
      </w:r>
      <w:r w:rsidR="00751903">
        <w:rPr>
          <w:rFonts w:ascii="Times New Roman" w:hAnsi="Times New Roman" w:cs="Times New Roman"/>
          <w:sz w:val="28"/>
          <w:szCs w:val="28"/>
        </w:rPr>
        <w:t>с</w:t>
      </w:r>
      <w:r w:rsidRPr="0035284F">
        <w:rPr>
          <w:rFonts w:ascii="Times New Roman" w:hAnsi="Times New Roman" w:cs="Times New Roman"/>
          <w:sz w:val="28"/>
          <w:szCs w:val="28"/>
        </w:rPr>
        <w:t xml:space="preserve">. 40]. </w:t>
      </w:r>
      <w:r>
        <w:rPr>
          <w:rFonts w:ascii="Times New Roman" w:hAnsi="Times New Roman" w:cs="Times New Roman"/>
          <w:sz w:val="28"/>
          <w:szCs w:val="28"/>
        </w:rPr>
        <w:t xml:space="preserve">При этом в фокусе внимания исследователя находится не статика </w:t>
      </w:r>
      <w:r w:rsidRPr="00D27CC4">
        <w:rPr>
          <w:rFonts w:ascii="Times New Roman" w:hAnsi="Times New Roman" w:cs="Times New Roman"/>
          <w:sz w:val="28"/>
          <w:szCs w:val="28"/>
        </w:rPr>
        <w:t xml:space="preserve">актуальности, а некоторый ее сдвиг, ведущий к перестройке всех основных отношений функционирующей </w:t>
      </w:r>
      <w:r w:rsidRPr="00D27CC4">
        <w:rPr>
          <w:rFonts w:ascii="Times New Roman" w:hAnsi="Times New Roman" w:cs="Times New Roman"/>
          <w:sz w:val="28"/>
          <w:szCs w:val="28"/>
        </w:rPr>
        <w:lastRenderedPageBreak/>
        <w:t xml:space="preserve">коммуникативной системы. И это смещение объявляется автором </w:t>
      </w:r>
      <w:r w:rsidRPr="00D27CC4">
        <w:rPr>
          <w:rFonts w:ascii="Times New Roman" w:hAnsi="Times New Roman" w:cs="Times New Roman"/>
          <w:i/>
          <w:sz w:val="28"/>
          <w:szCs w:val="28"/>
        </w:rPr>
        <w:t>сущностью образования или его «событием</w:t>
      </w:r>
      <w:r w:rsidRPr="00D27CC4">
        <w:rPr>
          <w:rFonts w:ascii="Times New Roman" w:hAnsi="Times New Roman" w:cs="Times New Roman"/>
          <w:sz w:val="28"/>
          <w:szCs w:val="28"/>
        </w:rPr>
        <w:t>» [</w:t>
      </w:r>
      <w:r w:rsidRPr="00D27CC4">
        <w:rPr>
          <w:rFonts w:ascii="Times New Roman" w:hAnsi="Times New Roman" w:cs="Times New Roman"/>
          <w:i/>
          <w:sz w:val="28"/>
          <w:szCs w:val="28"/>
        </w:rPr>
        <w:t>там же</w:t>
      </w:r>
      <w:r w:rsidRPr="00D27CC4">
        <w:rPr>
          <w:rFonts w:ascii="Times New Roman" w:hAnsi="Times New Roman" w:cs="Times New Roman"/>
          <w:sz w:val="28"/>
          <w:szCs w:val="28"/>
        </w:rPr>
        <w:t xml:space="preserve">, </w:t>
      </w:r>
      <w:r w:rsidR="00751903">
        <w:rPr>
          <w:rFonts w:ascii="Times New Roman" w:hAnsi="Times New Roman" w:cs="Times New Roman"/>
          <w:sz w:val="28"/>
          <w:szCs w:val="28"/>
        </w:rPr>
        <w:t>с</w:t>
      </w:r>
      <w:r w:rsidRPr="00D27CC4">
        <w:rPr>
          <w:rFonts w:ascii="Times New Roman" w:hAnsi="Times New Roman" w:cs="Times New Roman"/>
          <w:sz w:val="28"/>
          <w:szCs w:val="28"/>
        </w:rPr>
        <w:t xml:space="preserve">.  45]. При этом подчёркивается, что </w:t>
      </w:r>
      <w:r w:rsidRPr="00D27CC4">
        <w:rPr>
          <w:rFonts w:ascii="Times New Roman" w:hAnsi="Times New Roman" w:cs="Times New Roman"/>
          <w:i/>
          <w:sz w:val="28"/>
          <w:szCs w:val="28"/>
        </w:rPr>
        <w:t xml:space="preserve">изменение </w:t>
      </w:r>
      <w:r w:rsidRPr="00951F0F">
        <w:rPr>
          <w:rFonts w:ascii="Times New Roman" w:hAnsi="Times New Roman" w:cs="Times New Roman"/>
          <w:i/>
          <w:sz w:val="28"/>
          <w:szCs w:val="28"/>
        </w:rPr>
        <w:t>положения вещей (сдвиг) возможен благодаря изменению характера образовательного взаимодействия</w:t>
      </w:r>
      <w:r w:rsidRPr="00951F0F">
        <w:rPr>
          <w:rFonts w:ascii="Times New Roman" w:hAnsi="Times New Roman" w:cs="Times New Roman"/>
          <w:sz w:val="28"/>
          <w:szCs w:val="28"/>
        </w:rPr>
        <w:t>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F0F">
        <w:rPr>
          <w:rFonts w:ascii="Times New Roman" w:hAnsi="Times New Roman" w:cs="Times New Roman"/>
          <w:sz w:val="28"/>
          <w:szCs w:val="28"/>
        </w:rPr>
        <w:t>Интерпретируя исследование</w:t>
      </w:r>
      <w:r>
        <w:rPr>
          <w:rFonts w:ascii="Times New Roman" w:hAnsi="Times New Roman" w:cs="Times New Roman"/>
          <w:sz w:val="28"/>
          <w:szCs w:val="28"/>
        </w:rPr>
        <w:t xml:space="preserve"> Полонникова А.А. к изучению проблемы влияния образовательных событий на становление педагогической деятельности в подготовке студентов можно заключить следующее: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событие выступает условием становления субъекта;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«событие» и</w:t>
      </w:r>
      <w:r>
        <w:rPr>
          <w:rFonts w:ascii="Times New Roman" w:hAnsi="Times New Roman" w:cs="Times New Roman"/>
          <w:bCs/>
          <w:sz w:val="28"/>
          <w:szCs w:val="28"/>
        </w:rPr>
        <w:t xml:space="preserve"> «ситуация» практически неразличимы, событие всегда существует относительно ситуации;</w:t>
      </w:r>
    </w:p>
    <w:p w:rsidR="00A63157" w:rsidRDefault="00A63157" w:rsidP="0049491A">
      <w:pPr>
        <w:spacing w:after="0" w:line="360" w:lineRule="auto"/>
        <w:ind w:right="28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i/>
          <w:sz w:val="28"/>
          <w:szCs w:val="28"/>
        </w:rPr>
        <w:t>образовательные события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(как текстуальные отношения – у Полонникова</w:t>
      </w:r>
      <w:r w:rsidR="004D1EC0">
        <w:rPr>
          <w:rFonts w:ascii="Times New Roman" w:hAnsi="Times New Roman" w:cs="Times New Roman"/>
          <w:bCs/>
          <w:sz w:val="28"/>
          <w:szCs w:val="28"/>
        </w:rPr>
        <w:t xml:space="preserve"> А.А.</w:t>
      </w:r>
      <w:r>
        <w:rPr>
          <w:rFonts w:ascii="Times New Roman" w:hAnsi="Times New Roman" w:cs="Times New Roman"/>
          <w:bCs/>
          <w:sz w:val="28"/>
          <w:szCs w:val="28"/>
        </w:rPr>
        <w:t xml:space="preserve">) связываются с появлением новых возможностей </w:t>
      </w:r>
      <w:r>
        <w:rPr>
          <w:rFonts w:ascii="Times New Roman" w:hAnsi="Times New Roman" w:cs="Times New Roman"/>
          <w:bCs/>
          <w:i/>
          <w:sz w:val="28"/>
          <w:szCs w:val="28"/>
        </w:rPr>
        <w:t>человеческого присутствия в образовании и возникновением нового порядка образовательного взаимодействия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63157" w:rsidRDefault="00A63157" w:rsidP="0049491A">
      <w:pPr>
        <w:spacing w:after="0" w:line="36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«текст-посредник» является средством, превращающем лекцию в образовательное событие;</w:t>
      </w:r>
      <w:proofErr w:type="gramEnd"/>
    </w:p>
    <w:p w:rsidR="00A63157" w:rsidRDefault="00A63157" w:rsidP="0049491A">
      <w:pPr>
        <w:spacing w:after="0" w:line="36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событийность лекции понимается как актуальная текстуально-опосредованная коммуникативная конструкция, создаваемая участниками (это совместное действие);</w:t>
      </w:r>
    </w:p>
    <w:p w:rsidR="00A63157" w:rsidRDefault="00A63157" w:rsidP="0049491A">
      <w:pPr>
        <w:spacing w:after="0" w:line="360" w:lineRule="auto"/>
        <w:ind w:right="283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событийность и лекции, и семинара определяется </w:t>
      </w:r>
      <w:r>
        <w:rPr>
          <w:rFonts w:ascii="Times New Roman" w:hAnsi="Times New Roman" w:cs="Times New Roman"/>
          <w:i/>
          <w:sz w:val="28"/>
          <w:szCs w:val="28"/>
        </w:rPr>
        <w:t>образовательным взаимодействием (коммуникацией);</w:t>
      </w:r>
    </w:p>
    <w:p w:rsidR="00A63157" w:rsidRDefault="00A63157" w:rsidP="0049491A">
      <w:pPr>
        <w:spacing w:after="0" w:line="36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экзамен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i/>
          <w:sz w:val="28"/>
          <w:szCs w:val="28"/>
        </w:rPr>
        <w:t>действительное событие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в котором экзаменатор решает </w:t>
      </w:r>
      <w:r>
        <w:rPr>
          <w:rFonts w:ascii="Times New Roman" w:hAnsi="Times New Roman" w:cs="Times New Roman"/>
          <w:i/>
          <w:sz w:val="28"/>
          <w:szCs w:val="28"/>
        </w:rPr>
        <w:t>задачу перевода студента из позиции наблюдателя в позицию участник</w:t>
      </w:r>
      <w:r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жизненной ситуации;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изменение положения вещей (сдвиг) возможен благодаря изменению характера образовательного взаимодействия.</w:t>
      </w:r>
    </w:p>
    <w:p w:rsidR="00A63157" w:rsidRDefault="00A63157" w:rsidP="0049491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можно утверждать, что </w:t>
      </w:r>
      <w:r>
        <w:rPr>
          <w:rFonts w:ascii="Times New Roman" w:hAnsi="Times New Roman" w:cs="Times New Roman"/>
          <w:i/>
          <w:sz w:val="28"/>
          <w:szCs w:val="28"/>
        </w:rPr>
        <w:t>образовательное событие есть новый порядок (изменение характера) образовательного взаимодействия (коммуникации), определяющий присутствие студента в своём образовании.</w:t>
      </w:r>
    </w:p>
    <w:p w:rsidR="00E76235" w:rsidRDefault="00E76235" w:rsidP="0049491A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A1565" w:rsidRPr="00E76235" w:rsidRDefault="00D765CB" w:rsidP="0049491A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Библиографический список</w:t>
      </w:r>
    </w:p>
    <w:p w:rsidR="002A1565" w:rsidRPr="002A1565" w:rsidRDefault="002A1565" w:rsidP="0049491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-Roman" w:hAnsi="Times New Roman" w:cs="Times New Roman"/>
          <w:sz w:val="28"/>
          <w:szCs w:val="28"/>
        </w:rPr>
      </w:pPr>
      <w:r w:rsidRPr="002A1565">
        <w:rPr>
          <w:rFonts w:ascii="Times New Roman" w:eastAsia="Times-Roman" w:hAnsi="Times New Roman" w:cs="Times New Roman"/>
          <w:i/>
          <w:sz w:val="28"/>
          <w:szCs w:val="28"/>
        </w:rPr>
        <w:t>Бадью, А.</w:t>
      </w:r>
      <w:r w:rsidRPr="002A1565">
        <w:rPr>
          <w:rFonts w:ascii="Times New Roman" w:eastAsia="Times-Roman" w:hAnsi="Times New Roman" w:cs="Times New Roman"/>
          <w:sz w:val="28"/>
          <w:szCs w:val="28"/>
        </w:rPr>
        <w:t xml:space="preserve"> Святой Павел. Обоснование универсализма / А. Бадью</w:t>
      </w:r>
      <w:r w:rsidR="006C6E5C" w:rsidRPr="002A1565">
        <w:rPr>
          <w:rFonts w:ascii="Times New Roman" w:eastAsia="Times-Roman" w:hAnsi="Times New Roman" w:cs="Times New Roman"/>
          <w:sz w:val="28"/>
          <w:szCs w:val="28"/>
        </w:rPr>
        <w:t>;</w:t>
      </w:r>
      <w:r w:rsidRPr="002A1565">
        <w:rPr>
          <w:rFonts w:ascii="Times New Roman" w:eastAsia="Times-Roman" w:hAnsi="Times New Roman" w:cs="Times New Roman"/>
          <w:sz w:val="28"/>
          <w:szCs w:val="28"/>
        </w:rPr>
        <w:t xml:space="preserve"> пер. с фр. О. Голова. – М.: Университетская книга, 1999. – 66 </w:t>
      </w:r>
      <w:proofErr w:type="gramStart"/>
      <w:r w:rsidRPr="002A1565">
        <w:rPr>
          <w:rFonts w:ascii="Times New Roman" w:eastAsia="Times-Roman" w:hAnsi="Times New Roman" w:cs="Times New Roman"/>
          <w:sz w:val="28"/>
          <w:szCs w:val="28"/>
        </w:rPr>
        <w:t>с</w:t>
      </w:r>
      <w:proofErr w:type="gramEnd"/>
      <w:r w:rsidRPr="002A1565">
        <w:rPr>
          <w:rFonts w:ascii="Times New Roman" w:eastAsia="Times-Roman" w:hAnsi="Times New Roman" w:cs="Times New Roman"/>
          <w:sz w:val="28"/>
          <w:szCs w:val="28"/>
        </w:rPr>
        <w:t>.</w:t>
      </w:r>
    </w:p>
    <w:p w:rsidR="002A1565" w:rsidRPr="002A1565" w:rsidRDefault="002A1565" w:rsidP="0049491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2A1565">
        <w:rPr>
          <w:rFonts w:ascii="Times New Roman" w:hAnsi="Times New Roman" w:cs="Times New Roman"/>
          <w:i/>
          <w:sz w:val="28"/>
          <w:szCs w:val="28"/>
        </w:rPr>
        <w:t>Новиков, С. А.</w:t>
      </w:r>
      <w:r w:rsidRPr="002A1565">
        <w:rPr>
          <w:rFonts w:ascii="Times New Roman" w:hAnsi="Times New Roman" w:cs="Times New Roman"/>
          <w:sz w:val="28"/>
          <w:szCs w:val="28"/>
        </w:rPr>
        <w:t xml:space="preserve"> Природа образовательного взаимодействия. Об акте образования: препринт / С. А. Новиков. – Могилев, 2008</w:t>
      </w:r>
      <w:r w:rsidR="006C6E5C">
        <w:rPr>
          <w:rFonts w:ascii="Times New Roman" w:hAnsi="Times New Roman" w:cs="Times New Roman"/>
          <w:sz w:val="28"/>
          <w:szCs w:val="28"/>
        </w:rPr>
        <w:t>.</w:t>
      </w:r>
    </w:p>
    <w:p w:rsidR="002A1565" w:rsidRPr="002A1565" w:rsidRDefault="002A1565" w:rsidP="0049491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AC78FA">
        <w:rPr>
          <w:rFonts w:ascii="Times New Roman" w:eastAsia="TimesNewRomanPSMT" w:hAnsi="Times New Roman" w:cs="Times New Roman"/>
          <w:bCs/>
          <w:i/>
          <w:sz w:val="28"/>
          <w:szCs w:val="28"/>
        </w:rPr>
        <w:t>Полонников, А.А</w:t>
      </w:r>
      <w:r w:rsidRPr="002A1565">
        <w:rPr>
          <w:rFonts w:ascii="Times New Roman" w:eastAsia="TimesNewRomanPSMT" w:hAnsi="Times New Roman" w:cs="Times New Roman"/>
          <w:bCs/>
          <w:sz w:val="28"/>
          <w:szCs w:val="28"/>
        </w:rPr>
        <w:t>. Д</w:t>
      </w:r>
      <w:r w:rsidRPr="002A1565">
        <w:rPr>
          <w:rFonts w:ascii="Times New Roman" w:eastAsia="TimesNewRomanPSMT" w:hAnsi="Times New Roman" w:cs="Times New Roman"/>
          <w:sz w:val="28"/>
          <w:szCs w:val="28"/>
        </w:rPr>
        <w:t>искурс-анализ событий образования. Критическое исследование / А. А. Полонников. – Минск: БГУ, 2013. – 401 с.</w:t>
      </w:r>
    </w:p>
    <w:p w:rsidR="002A1565" w:rsidRPr="002A1565" w:rsidRDefault="002A1565" w:rsidP="0049491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565">
        <w:rPr>
          <w:rFonts w:ascii="Times New Roman" w:hAnsi="Times New Roman" w:cs="Times New Roman"/>
          <w:i/>
          <w:sz w:val="28"/>
          <w:szCs w:val="28"/>
        </w:rPr>
        <w:t>Семенов, Н. С.</w:t>
      </w:r>
      <w:r w:rsidRPr="002A1565">
        <w:rPr>
          <w:rFonts w:ascii="Times New Roman" w:hAnsi="Times New Roman" w:cs="Times New Roman"/>
          <w:sz w:val="28"/>
          <w:szCs w:val="28"/>
        </w:rPr>
        <w:t xml:space="preserve"> К драматургии образования (фрагмент) / Н. С. Семенов // Образование в современной культуре; под ред. М. А. </w:t>
      </w:r>
      <w:proofErr w:type="spellStart"/>
      <w:r w:rsidRPr="002A1565">
        <w:rPr>
          <w:rFonts w:ascii="Times New Roman" w:hAnsi="Times New Roman" w:cs="Times New Roman"/>
          <w:sz w:val="28"/>
          <w:szCs w:val="28"/>
        </w:rPr>
        <w:t>Гусаковского</w:t>
      </w:r>
      <w:proofErr w:type="spellEnd"/>
      <w:r w:rsidRPr="002A1565">
        <w:rPr>
          <w:rFonts w:ascii="Times New Roman" w:hAnsi="Times New Roman" w:cs="Times New Roman"/>
          <w:sz w:val="28"/>
          <w:szCs w:val="28"/>
        </w:rPr>
        <w:t xml:space="preserve"> / Белорус</w:t>
      </w:r>
      <w:proofErr w:type="gramStart"/>
      <w:r w:rsidRPr="002A156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A1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A156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A1565">
        <w:rPr>
          <w:rFonts w:ascii="Times New Roman" w:hAnsi="Times New Roman" w:cs="Times New Roman"/>
          <w:sz w:val="28"/>
          <w:szCs w:val="28"/>
        </w:rPr>
        <w:t>ос</w:t>
      </w:r>
      <w:proofErr w:type="spellEnd"/>
      <w:r w:rsidRPr="002A1565">
        <w:rPr>
          <w:rFonts w:ascii="Times New Roman" w:hAnsi="Times New Roman" w:cs="Times New Roman"/>
          <w:sz w:val="28"/>
          <w:szCs w:val="28"/>
        </w:rPr>
        <w:t>. ун-т, Центр проблем развития образования. – Минск</w:t>
      </w:r>
      <w:r w:rsidR="006C6E5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C6E5C">
        <w:rPr>
          <w:rFonts w:ascii="Times New Roman" w:hAnsi="Times New Roman" w:cs="Times New Roman"/>
          <w:sz w:val="28"/>
          <w:szCs w:val="28"/>
        </w:rPr>
        <w:t>Технопринт</w:t>
      </w:r>
      <w:proofErr w:type="spellEnd"/>
      <w:r w:rsidR="006C6E5C">
        <w:rPr>
          <w:rFonts w:ascii="Times New Roman" w:hAnsi="Times New Roman" w:cs="Times New Roman"/>
          <w:sz w:val="28"/>
          <w:szCs w:val="28"/>
        </w:rPr>
        <w:t>, 2001. – С. 69–73.</w:t>
      </w:r>
    </w:p>
    <w:p w:rsidR="002A1565" w:rsidRPr="002A1565" w:rsidRDefault="002A1565" w:rsidP="0049491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1565">
        <w:rPr>
          <w:rFonts w:ascii="Times New Roman" w:hAnsi="Times New Roman" w:cs="Times New Roman"/>
          <w:i/>
          <w:sz w:val="28"/>
          <w:szCs w:val="28"/>
        </w:rPr>
        <w:t>Стенгерс</w:t>
      </w:r>
      <w:proofErr w:type="spellEnd"/>
      <w:r w:rsidRPr="002A1565">
        <w:rPr>
          <w:rFonts w:ascii="Times New Roman" w:hAnsi="Times New Roman" w:cs="Times New Roman"/>
          <w:i/>
          <w:sz w:val="28"/>
          <w:szCs w:val="28"/>
        </w:rPr>
        <w:t>, И.</w:t>
      </w:r>
      <w:r w:rsidRPr="002A1565">
        <w:rPr>
          <w:rFonts w:ascii="Times New Roman" w:hAnsi="Times New Roman" w:cs="Times New Roman"/>
          <w:sz w:val="28"/>
          <w:szCs w:val="28"/>
        </w:rPr>
        <w:t xml:space="preserve"> События и истории познания / И. </w:t>
      </w:r>
      <w:proofErr w:type="spellStart"/>
      <w:r w:rsidRPr="002A1565">
        <w:rPr>
          <w:rFonts w:ascii="Times New Roman" w:hAnsi="Times New Roman" w:cs="Times New Roman"/>
          <w:sz w:val="28"/>
          <w:szCs w:val="28"/>
        </w:rPr>
        <w:t>Стенгерс</w:t>
      </w:r>
      <w:proofErr w:type="spellEnd"/>
      <w:r w:rsidRPr="002A1565">
        <w:rPr>
          <w:rFonts w:ascii="Times New Roman" w:hAnsi="Times New Roman" w:cs="Times New Roman"/>
          <w:sz w:val="28"/>
          <w:szCs w:val="28"/>
        </w:rPr>
        <w:t>; пер. с фр. В. В. </w:t>
      </w:r>
      <w:proofErr w:type="spellStart"/>
      <w:r w:rsidRPr="002A1565">
        <w:rPr>
          <w:rFonts w:ascii="Times New Roman" w:hAnsi="Times New Roman" w:cs="Times New Roman"/>
          <w:sz w:val="28"/>
          <w:szCs w:val="28"/>
        </w:rPr>
        <w:t>Шуликовской</w:t>
      </w:r>
      <w:proofErr w:type="spellEnd"/>
      <w:r w:rsidRPr="002A1565">
        <w:rPr>
          <w:rFonts w:ascii="Times New Roman" w:hAnsi="Times New Roman" w:cs="Times New Roman"/>
          <w:sz w:val="28"/>
          <w:szCs w:val="28"/>
        </w:rPr>
        <w:t xml:space="preserve"> //</w:t>
      </w:r>
      <w:r w:rsidRPr="002A1565">
        <w:rPr>
          <w:rFonts w:ascii="Times New Roman" w:hAnsi="Times New Roman" w:cs="Times New Roman"/>
          <w:iCs/>
          <w:sz w:val="28"/>
          <w:szCs w:val="28"/>
        </w:rPr>
        <w:t>Человек перед лицом неопределенности / И. Р.</w:t>
      </w:r>
      <w:r w:rsidRPr="002A1565">
        <w:rPr>
          <w:rFonts w:ascii="Times New Roman" w:hAnsi="Times New Roman" w:cs="Times New Roman"/>
          <w:sz w:val="28"/>
          <w:szCs w:val="28"/>
        </w:rPr>
        <w:t> Пригожин (ред.). – М.; Ижевск: Институт компьютерных исследований, 2003. – С. 287–301</w:t>
      </w:r>
      <w:r w:rsidR="006C6E5C">
        <w:rPr>
          <w:rFonts w:ascii="Times New Roman" w:hAnsi="Times New Roman" w:cs="Times New Roman"/>
          <w:sz w:val="28"/>
          <w:szCs w:val="28"/>
        </w:rPr>
        <w:t>.</w:t>
      </w:r>
    </w:p>
    <w:p w:rsidR="002A1565" w:rsidRDefault="002A1565" w:rsidP="004949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565" w:rsidRPr="002A1565" w:rsidRDefault="002A1565" w:rsidP="004949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A1565" w:rsidRPr="002A1565" w:rsidSect="005167E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24FDA"/>
    <w:multiLevelType w:val="hybridMultilevel"/>
    <w:tmpl w:val="47A85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A36D9A"/>
    <w:multiLevelType w:val="hybridMultilevel"/>
    <w:tmpl w:val="FEE8C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63157"/>
    <w:rsid w:val="000E52DB"/>
    <w:rsid w:val="00144CEF"/>
    <w:rsid w:val="00202675"/>
    <w:rsid w:val="0026095A"/>
    <w:rsid w:val="00267CCB"/>
    <w:rsid w:val="002A1565"/>
    <w:rsid w:val="002D602A"/>
    <w:rsid w:val="002F5905"/>
    <w:rsid w:val="00322454"/>
    <w:rsid w:val="0033600D"/>
    <w:rsid w:val="0035284F"/>
    <w:rsid w:val="003C4386"/>
    <w:rsid w:val="003D24A9"/>
    <w:rsid w:val="003F6602"/>
    <w:rsid w:val="00411806"/>
    <w:rsid w:val="004828AA"/>
    <w:rsid w:val="0049491A"/>
    <w:rsid w:val="004B1EEC"/>
    <w:rsid w:val="004C34F9"/>
    <w:rsid w:val="004D1EC0"/>
    <w:rsid w:val="004D495C"/>
    <w:rsid w:val="005101A0"/>
    <w:rsid w:val="005167E8"/>
    <w:rsid w:val="0054162D"/>
    <w:rsid w:val="00582D57"/>
    <w:rsid w:val="005A1E8D"/>
    <w:rsid w:val="006B5C1E"/>
    <w:rsid w:val="006C6E5C"/>
    <w:rsid w:val="006E0661"/>
    <w:rsid w:val="00706BC5"/>
    <w:rsid w:val="00734E88"/>
    <w:rsid w:val="007469B4"/>
    <w:rsid w:val="00751903"/>
    <w:rsid w:val="007A3464"/>
    <w:rsid w:val="00824F83"/>
    <w:rsid w:val="008563D1"/>
    <w:rsid w:val="008D4C32"/>
    <w:rsid w:val="00943041"/>
    <w:rsid w:val="009434B2"/>
    <w:rsid w:val="00951F0F"/>
    <w:rsid w:val="00A0550B"/>
    <w:rsid w:val="00A63157"/>
    <w:rsid w:val="00AB10FA"/>
    <w:rsid w:val="00AC78FA"/>
    <w:rsid w:val="00AF4AD0"/>
    <w:rsid w:val="00B23E31"/>
    <w:rsid w:val="00B403C3"/>
    <w:rsid w:val="00B405D7"/>
    <w:rsid w:val="00BC2A97"/>
    <w:rsid w:val="00C153F7"/>
    <w:rsid w:val="00C418ED"/>
    <w:rsid w:val="00C8707E"/>
    <w:rsid w:val="00C9590A"/>
    <w:rsid w:val="00CC3815"/>
    <w:rsid w:val="00CD74FD"/>
    <w:rsid w:val="00D27CC4"/>
    <w:rsid w:val="00D507CD"/>
    <w:rsid w:val="00D53ADF"/>
    <w:rsid w:val="00D765CB"/>
    <w:rsid w:val="00DE2018"/>
    <w:rsid w:val="00DF3E60"/>
    <w:rsid w:val="00E71CC2"/>
    <w:rsid w:val="00E76235"/>
    <w:rsid w:val="00EA1AC8"/>
    <w:rsid w:val="00F00AE6"/>
    <w:rsid w:val="00F25A1B"/>
    <w:rsid w:val="00F45D36"/>
    <w:rsid w:val="00F668C2"/>
    <w:rsid w:val="00F7616E"/>
    <w:rsid w:val="00FA2D29"/>
    <w:rsid w:val="00FB5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315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333333"/>
      <w:sz w:val="24"/>
      <w:szCs w:val="24"/>
    </w:rPr>
  </w:style>
  <w:style w:type="paragraph" w:customStyle="1" w:styleId="2">
    <w:name w:val="Обычный2"/>
    <w:uiPriority w:val="99"/>
    <w:rsid w:val="00A6315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2A15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4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7</Pages>
  <Words>1804</Words>
  <Characters>10284</Characters>
  <Application>Microsoft Office Word</Application>
  <DocSecurity>0</DocSecurity>
  <Lines>85</Lines>
  <Paragraphs>24</Paragraphs>
  <ScaleCrop>false</ScaleCrop>
  <Company>Microsoft</Company>
  <LinksUpToDate>false</LinksUpToDate>
  <CharactersWithSpaces>12064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75</cp:revision>
  <dcterms:created xsi:type="dcterms:W3CDTF">2018-11-06T14:11:00Z</dcterms:created>
  <dcterms:modified xsi:type="dcterms:W3CDTF">2018-11-06T18:04:00Z</dcterms:modified>
</cp:coreProperties>
</file>