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A7F" w:rsidRPr="002132E3" w:rsidRDefault="00AE772F" w:rsidP="002132E3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shd w:val="clear" w:color="auto" w:fill="FFFFFF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     </w:t>
      </w:r>
      <w:r w:rsidR="002132E3">
        <w:rPr>
          <w:rFonts w:ascii="Arial" w:hAnsi="Arial" w:cs="Arial"/>
          <w:iCs/>
          <w:sz w:val="24"/>
          <w:szCs w:val="24"/>
          <w:shd w:val="clear" w:color="auto" w:fill="FFFFFF"/>
        </w:rPr>
        <w:t>Ерохина А.С., Новолодская Е.</w:t>
      </w:r>
      <w:r w:rsidR="002132E3" w:rsidRPr="002132E3">
        <w:rPr>
          <w:rFonts w:ascii="Arial" w:hAnsi="Arial" w:cs="Arial"/>
          <w:iCs/>
          <w:sz w:val="24"/>
          <w:szCs w:val="24"/>
          <w:shd w:val="clear" w:color="auto" w:fill="FFFFFF"/>
        </w:rPr>
        <w:t xml:space="preserve">Г. Реализация системно-деятельностного подхода в начальной школе при изучении курса «Окружающий мир» // Научно-методический электронный журнал «Концепт». – 2016. – Т. 11. – С. 1096–1100. – URL: </w:t>
      </w:r>
      <w:hyperlink r:id="rId5" w:history="1">
        <w:r w:rsidR="002132E3" w:rsidRPr="002132E3">
          <w:rPr>
            <w:rStyle w:val="a5"/>
            <w:rFonts w:ascii="Arial" w:hAnsi="Arial" w:cs="Arial"/>
            <w:iCs/>
            <w:color w:val="auto"/>
            <w:sz w:val="24"/>
            <w:szCs w:val="24"/>
            <w:shd w:val="clear" w:color="auto" w:fill="FFFFFF"/>
          </w:rPr>
          <w:t>http://e-koncept.ru/2016/86237.htm</w:t>
        </w:r>
      </w:hyperlink>
      <w:r w:rsidR="002132E3" w:rsidRPr="002132E3">
        <w:rPr>
          <w:rFonts w:ascii="Arial" w:hAnsi="Arial" w:cs="Arial"/>
          <w:iCs/>
          <w:sz w:val="24"/>
          <w:szCs w:val="24"/>
          <w:shd w:val="clear" w:color="auto" w:fill="FFFFFF"/>
        </w:rPr>
        <w:t>.</w:t>
      </w:r>
    </w:p>
    <w:p w:rsidR="002132E3" w:rsidRPr="002132E3" w:rsidRDefault="002132E3" w:rsidP="002132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5A7F" w:rsidRPr="00183C3F" w:rsidRDefault="009F5A7F" w:rsidP="004542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3C3F">
        <w:rPr>
          <w:rFonts w:ascii="Arial" w:hAnsi="Arial" w:cs="Arial"/>
          <w:b/>
          <w:bCs/>
          <w:sz w:val="24"/>
          <w:szCs w:val="24"/>
        </w:rPr>
        <w:t xml:space="preserve">Реализация системно-деятельностного подхода в начальной школе </w:t>
      </w:r>
    </w:p>
    <w:p w:rsidR="009F5A7F" w:rsidRPr="00183C3F" w:rsidRDefault="009F5A7F" w:rsidP="004542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83C3F">
        <w:rPr>
          <w:rFonts w:ascii="Arial" w:hAnsi="Arial" w:cs="Arial"/>
          <w:b/>
          <w:bCs/>
          <w:sz w:val="24"/>
          <w:szCs w:val="24"/>
        </w:rPr>
        <w:t>при изучении курса «Окружающий мир»</w:t>
      </w:r>
    </w:p>
    <w:p w:rsidR="009F5A7F" w:rsidRDefault="009F5A7F" w:rsidP="004542F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F5A7F" w:rsidRDefault="009F5A7F" w:rsidP="00183C3F">
      <w:pPr>
        <w:pStyle w:val="a9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Аннотация:</w:t>
      </w:r>
      <w:r>
        <w:rPr>
          <w:rFonts w:ascii="Arial" w:hAnsi="Arial" w:cs="Arial"/>
          <w:sz w:val="24"/>
          <w:szCs w:val="24"/>
        </w:rPr>
        <w:t xml:space="preserve"> В статье рассматриваются теория и практика реализации системно-деятельностного подхода при изучении полезных ископаемых в курсе «Окружающий мир» начальной школы. Представлена методика организации исследовательской деятельности учащихся и оформления опорного графического конспекта.</w:t>
      </w:r>
    </w:p>
    <w:p w:rsidR="009F5A7F" w:rsidRPr="00F029E7" w:rsidRDefault="009F5A7F" w:rsidP="00F029E7">
      <w:pPr>
        <w:pStyle w:val="a9"/>
        <w:ind w:firstLine="567"/>
        <w:jc w:val="both"/>
        <w:rPr>
          <w:rFonts w:ascii="Arial" w:hAnsi="Arial" w:cs="Arial"/>
          <w:sz w:val="24"/>
          <w:szCs w:val="24"/>
        </w:rPr>
      </w:pPr>
      <w:r w:rsidRPr="00F029E7">
        <w:rPr>
          <w:rFonts w:ascii="Arial" w:hAnsi="Arial" w:cs="Arial"/>
          <w:b/>
          <w:bCs/>
          <w:i/>
          <w:iCs/>
          <w:sz w:val="24"/>
          <w:szCs w:val="24"/>
        </w:rPr>
        <w:t>Ключевые слова:</w:t>
      </w:r>
      <w:r w:rsidRPr="00F029E7">
        <w:rPr>
          <w:rFonts w:ascii="Arial" w:hAnsi="Arial" w:cs="Arial"/>
          <w:sz w:val="24"/>
          <w:szCs w:val="24"/>
        </w:rPr>
        <w:t xml:space="preserve"> исследовательская деятельность, системно-деятельностный подход, опорный графический конспект, природоведческие понятия.</w:t>
      </w:r>
    </w:p>
    <w:p w:rsidR="009F5A7F" w:rsidRPr="00394189" w:rsidRDefault="009F5A7F" w:rsidP="00474D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5A7F" w:rsidRDefault="009F5A7F" w:rsidP="005858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</w:rPr>
      </w:pPr>
      <w:r w:rsidRPr="00106227">
        <w:rPr>
          <w:rFonts w:ascii="Arial" w:hAnsi="Arial" w:cs="Arial"/>
        </w:rPr>
        <w:t>В основе ФГОС начального общего образования</w:t>
      </w:r>
      <w:r w:rsidRPr="00106227">
        <w:rPr>
          <w:rFonts w:ascii="Arial" w:hAnsi="Arial" w:cs="Arial"/>
          <w:b/>
          <w:bCs/>
        </w:rPr>
        <w:t xml:space="preserve"> </w:t>
      </w:r>
      <w:r w:rsidRPr="00106227">
        <w:rPr>
          <w:rFonts w:ascii="Arial" w:hAnsi="Arial" w:cs="Arial"/>
        </w:rPr>
        <w:t>лежит системно-деятельностный подход, который предполагает</w:t>
      </w:r>
      <w:r>
        <w:rPr>
          <w:rFonts w:ascii="Arial" w:hAnsi="Arial" w:cs="Arial"/>
        </w:rPr>
        <w:t>:</w:t>
      </w:r>
    </w:p>
    <w:p w:rsidR="009F5A7F" w:rsidRDefault="009F5A7F" w:rsidP="005858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r w:rsidRPr="00106227">
        <w:rPr>
          <w:rFonts w:ascii="Arial" w:hAnsi="Arial" w:cs="Arial"/>
        </w:rPr>
        <w:t>ориентацию на результаты образования как системообразующий компонент Стандарта, где развитие личности обучающегося на основе усвоения универсальных учебных действий, познания и освоения мира составляет цель и основной результат образования;</w:t>
      </w:r>
    </w:p>
    <w:p w:rsidR="009F5A7F" w:rsidRPr="00106227" w:rsidRDefault="009F5A7F" w:rsidP="0010622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• </w:t>
      </w:r>
      <w:r w:rsidRPr="00106227">
        <w:rPr>
          <w:rFonts w:ascii="Arial" w:hAnsi="Arial" w:cs="Arial"/>
        </w:rPr>
        <w:t>признание решающей роли содержания образования, способов организации образовательной деятельности и взаимодействия участников образовательного процесса в достижении целей личностного, социального и позна</w:t>
      </w:r>
      <w:r>
        <w:rPr>
          <w:rFonts w:ascii="Arial" w:hAnsi="Arial" w:cs="Arial"/>
        </w:rPr>
        <w:t>вательного развития обучающихся [1].</w:t>
      </w:r>
    </w:p>
    <w:p w:rsidR="009F5A7F" w:rsidRDefault="009F5A7F" w:rsidP="005858F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Таким образом, процесс обучения должен быть организован так, чтобы ребенок учил</w:t>
      </w:r>
      <w:r w:rsidRPr="00394189">
        <w:rPr>
          <w:rFonts w:ascii="Arial" w:hAnsi="Arial" w:cs="Arial"/>
          <w:sz w:val="24"/>
          <w:szCs w:val="24"/>
        </w:rPr>
        <w:t xml:space="preserve">ся </w:t>
      </w:r>
      <w:r>
        <w:rPr>
          <w:rFonts w:ascii="Arial" w:hAnsi="Arial" w:cs="Arial"/>
          <w:sz w:val="24"/>
          <w:szCs w:val="24"/>
        </w:rPr>
        <w:t>самостоятельно находи</w:t>
      </w:r>
      <w:r w:rsidRPr="00394189">
        <w:rPr>
          <w:rFonts w:ascii="Arial" w:hAnsi="Arial" w:cs="Arial"/>
          <w:sz w:val="24"/>
          <w:szCs w:val="24"/>
        </w:rPr>
        <w:t>ть</w:t>
      </w:r>
      <w:r>
        <w:rPr>
          <w:rFonts w:ascii="Arial" w:hAnsi="Arial" w:cs="Arial"/>
          <w:sz w:val="24"/>
          <w:szCs w:val="24"/>
        </w:rPr>
        <w:t xml:space="preserve"> и осмысливать новую информацию</w:t>
      </w:r>
      <w:r w:rsidRPr="0039418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проводить исследовательскую работу и </w:t>
      </w:r>
      <w:r w:rsidRPr="00394189">
        <w:rPr>
          <w:rFonts w:ascii="Arial" w:hAnsi="Arial" w:cs="Arial"/>
          <w:sz w:val="24"/>
          <w:szCs w:val="24"/>
        </w:rPr>
        <w:t>фиксировать</w:t>
      </w:r>
      <w:r>
        <w:rPr>
          <w:rFonts w:ascii="Arial" w:hAnsi="Arial" w:cs="Arial"/>
          <w:sz w:val="24"/>
          <w:szCs w:val="24"/>
        </w:rPr>
        <w:t xml:space="preserve"> ее результаты</w:t>
      </w:r>
      <w:r w:rsidRPr="0039418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применять новые знания на практике, проектировать собственную деятельность, участвовать в позитивном созидании и преобразовании окружающей среды.</w:t>
      </w:r>
      <w:r w:rsidRPr="00394189">
        <w:rPr>
          <w:rFonts w:ascii="Arial" w:hAnsi="Arial" w:cs="Arial"/>
          <w:sz w:val="24"/>
          <w:szCs w:val="24"/>
        </w:rPr>
        <w:t xml:space="preserve"> В п</w:t>
      </w:r>
      <w:r>
        <w:rPr>
          <w:rFonts w:ascii="Arial" w:hAnsi="Arial" w:cs="Arial"/>
          <w:sz w:val="24"/>
          <w:szCs w:val="24"/>
        </w:rPr>
        <w:t>роцессе получения новых знаний ребенок осознае</w:t>
      </w:r>
      <w:r w:rsidRPr="00394189">
        <w:rPr>
          <w:rFonts w:ascii="Arial" w:hAnsi="Arial" w:cs="Arial"/>
          <w:sz w:val="24"/>
          <w:szCs w:val="24"/>
        </w:rPr>
        <w:t>т необходимость учит</w:t>
      </w:r>
      <w:r>
        <w:rPr>
          <w:rFonts w:ascii="Arial" w:hAnsi="Arial" w:cs="Arial"/>
          <w:sz w:val="24"/>
          <w:szCs w:val="24"/>
        </w:rPr>
        <w:t>ь</w:t>
      </w:r>
      <w:r w:rsidRPr="00394189">
        <w:rPr>
          <w:rFonts w:ascii="Arial" w:hAnsi="Arial" w:cs="Arial"/>
          <w:sz w:val="24"/>
          <w:szCs w:val="24"/>
        </w:rPr>
        <w:t>ся в течени</w:t>
      </w:r>
      <w:r>
        <w:rPr>
          <w:rFonts w:ascii="Arial" w:hAnsi="Arial" w:cs="Arial"/>
          <w:sz w:val="24"/>
          <w:szCs w:val="24"/>
        </w:rPr>
        <w:t>е</w:t>
      </w:r>
      <w:r w:rsidRPr="00394189">
        <w:rPr>
          <w:rFonts w:ascii="Arial" w:hAnsi="Arial" w:cs="Arial"/>
          <w:sz w:val="24"/>
          <w:szCs w:val="24"/>
        </w:rPr>
        <w:t xml:space="preserve"> всей жизни, потому что успешную социализацию в информационном обществе может обеспечить только постоянное саморазвитие</w:t>
      </w:r>
      <w:r>
        <w:rPr>
          <w:rFonts w:ascii="Arial" w:hAnsi="Arial" w:cs="Arial"/>
          <w:sz w:val="24"/>
          <w:szCs w:val="24"/>
        </w:rPr>
        <w:t xml:space="preserve"> и самосовершенствование</w:t>
      </w:r>
      <w:r w:rsidRPr="00394189">
        <w:rPr>
          <w:rFonts w:ascii="Arial" w:hAnsi="Arial" w:cs="Arial"/>
          <w:sz w:val="24"/>
          <w:szCs w:val="24"/>
        </w:rPr>
        <w:t xml:space="preserve">. </w:t>
      </w:r>
    </w:p>
    <w:p w:rsidR="009F5A7F" w:rsidRDefault="009F5A7F" w:rsidP="005858F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94189">
        <w:rPr>
          <w:rFonts w:ascii="Arial" w:hAnsi="Arial" w:cs="Arial"/>
          <w:sz w:val="24"/>
          <w:szCs w:val="24"/>
        </w:rPr>
        <w:t>Системно-деятельностный подход – это формирование личности ученика и продвижение его в развитии не тогда, когда он воспринимает знания в готовом виде, а в процессе его собственной деятельности, направленно</w:t>
      </w:r>
      <w:r>
        <w:rPr>
          <w:rFonts w:ascii="Arial" w:hAnsi="Arial" w:cs="Arial"/>
          <w:sz w:val="24"/>
          <w:szCs w:val="24"/>
        </w:rPr>
        <w:t>й на «открытие нового знания» [2</w:t>
      </w:r>
      <w:r w:rsidRPr="00394189">
        <w:rPr>
          <w:rFonts w:ascii="Arial" w:hAnsi="Arial" w:cs="Arial"/>
          <w:sz w:val="24"/>
          <w:szCs w:val="24"/>
        </w:rPr>
        <w:t>].</w:t>
      </w:r>
    </w:p>
    <w:p w:rsidR="009F5A7F" w:rsidRPr="00B25BFD" w:rsidRDefault="009F5A7F" w:rsidP="005858F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контексте системно-деятельностного подхода нами был проведен урок в 4 классе </w:t>
      </w:r>
      <w:r w:rsidRPr="00B25BFD">
        <w:rPr>
          <w:rFonts w:ascii="Arial" w:hAnsi="Arial" w:cs="Arial"/>
          <w:sz w:val="24"/>
          <w:szCs w:val="24"/>
        </w:rPr>
        <w:t>школы № 8 г. Бийска Алтайского края по теме «Каменное царство» («Мы и окружающий мир», Н.Я. Дмитриева, А.Н. Казаков). Организация урока и его методическое обоснование входило в задание регионального тура научной тематической межвузовской дистанционной студенческой олимпиады</w:t>
      </w:r>
      <w:r>
        <w:rPr>
          <w:rFonts w:ascii="Arial" w:hAnsi="Arial" w:cs="Arial"/>
          <w:sz w:val="24"/>
          <w:szCs w:val="24"/>
        </w:rPr>
        <w:t xml:space="preserve"> «Методическое обеспечение системно-деятельностного подхода на уроке в начальной школе»</w:t>
      </w:r>
      <w:r w:rsidRPr="00B25BFD">
        <w:rPr>
          <w:rFonts w:ascii="Arial" w:hAnsi="Arial" w:cs="Arial"/>
          <w:sz w:val="24"/>
          <w:szCs w:val="24"/>
        </w:rPr>
        <w:t xml:space="preserve">, проводимой </w:t>
      </w:r>
      <w:r>
        <w:rPr>
          <w:rFonts w:ascii="Arial" w:hAnsi="Arial" w:cs="Arial"/>
          <w:sz w:val="24"/>
          <w:szCs w:val="24"/>
        </w:rPr>
        <w:t xml:space="preserve">Институтом психологии и педагогики </w:t>
      </w:r>
      <w:r w:rsidRPr="00B25BFD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лт</w:t>
      </w:r>
      <w:r w:rsidRPr="00B25BFD">
        <w:rPr>
          <w:rFonts w:ascii="Arial" w:hAnsi="Arial" w:cs="Arial"/>
          <w:sz w:val="24"/>
          <w:szCs w:val="24"/>
        </w:rPr>
        <w:t xml:space="preserve">ГПУ (г. Барнаул). </w:t>
      </w:r>
    </w:p>
    <w:p w:rsidR="009F5A7F" w:rsidRPr="00B25BFD" w:rsidRDefault="009F5A7F" w:rsidP="005858F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B36DA">
        <w:rPr>
          <w:rFonts w:ascii="Arial" w:hAnsi="Arial" w:cs="Arial"/>
          <w:i/>
          <w:iCs/>
          <w:sz w:val="24"/>
          <w:szCs w:val="24"/>
        </w:rPr>
        <w:t>Задачами урока</w:t>
      </w:r>
      <w:r w:rsidRPr="00B25BFD">
        <w:rPr>
          <w:rFonts w:ascii="Arial" w:hAnsi="Arial" w:cs="Arial"/>
          <w:sz w:val="24"/>
          <w:szCs w:val="24"/>
        </w:rPr>
        <w:t xml:space="preserve"> были определены:</w:t>
      </w:r>
    </w:p>
    <w:p w:rsidR="009F5A7F" w:rsidRPr="00B25BF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25BFD">
        <w:rPr>
          <w:rFonts w:ascii="Arial" w:hAnsi="Arial" w:cs="Arial"/>
          <w:sz w:val="24"/>
          <w:szCs w:val="24"/>
        </w:rPr>
        <w:t xml:space="preserve">Образовательные: </w:t>
      </w:r>
    </w:p>
    <w:p w:rsidR="009F5A7F" w:rsidRPr="00B25BF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25BFD">
        <w:rPr>
          <w:rFonts w:ascii="Arial" w:hAnsi="Arial" w:cs="Arial"/>
          <w:sz w:val="24"/>
          <w:szCs w:val="24"/>
        </w:rPr>
        <w:t xml:space="preserve">• </w:t>
      </w:r>
      <w:r w:rsidRPr="00B25BFD">
        <w:rPr>
          <w:rFonts w:ascii="Arial" w:hAnsi="Arial" w:cs="Arial"/>
          <w:sz w:val="24"/>
          <w:szCs w:val="24"/>
          <w:shd w:val="clear" w:color="auto" w:fill="FFFFFF"/>
        </w:rPr>
        <w:t xml:space="preserve">сформировать понятие «полезные ископаемые»; </w:t>
      </w:r>
    </w:p>
    <w:p w:rsidR="009F5A7F" w:rsidRPr="00B25BF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25BFD">
        <w:rPr>
          <w:rFonts w:ascii="Arial" w:hAnsi="Arial" w:cs="Arial"/>
          <w:sz w:val="24"/>
          <w:szCs w:val="24"/>
          <w:shd w:val="clear" w:color="auto" w:fill="FFFFFF"/>
        </w:rPr>
        <w:t xml:space="preserve">• </w:t>
      </w:r>
      <w:r w:rsidRPr="00B25BFD">
        <w:rPr>
          <w:rFonts w:ascii="Arial" w:hAnsi="Arial" w:cs="Arial"/>
          <w:sz w:val="24"/>
          <w:szCs w:val="24"/>
        </w:rPr>
        <w:t>изучить</w:t>
      </w:r>
      <w:r w:rsidRPr="00B25BFD">
        <w:rPr>
          <w:rFonts w:ascii="Arial" w:hAnsi="Arial" w:cs="Arial"/>
          <w:sz w:val="24"/>
          <w:szCs w:val="24"/>
          <w:shd w:val="clear" w:color="auto" w:fill="FFFFFF"/>
        </w:rPr>
        <w:t xml:space="preserve"> свойства полезных ископаемых. </w:t>
      </w:r>
    </w:p>
    <w:p w:rsidR="009F5A7F" w:rsidRPr="00B25BF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25BFD">
        <w:rPr>
          <w:rFonts w:ascii="Arial" w:hAnsi="Arial" w:cs="Arial"/>
          <w:sz w:val="24"/>
          <w:szCs w:val="24"/>
          <w:shd w:val="clear" w:color="auto" w:fill="FFFFFF"/>
        </w:rPr>
        <w:t xml:space="preserve">Развивающие: </w:t>
      </w:r>
    </w:p>
    <w:p w:rsidR="009F5A7F" w:rsidRPr="00F54A4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54A4D">
        <w:rPr>
          <w:rFonts w:ascii="Arial" w:hAnsi="Arial" w:cs="Arial"/>
          <w:sz w:val="24"/>
          <w:szCs w:val="24"/>
        </w:rPr>
        <w:t xml:space="preserve">• развитие навыков исследовательской деятельности; </w:t>
      </w:r>
    </w:p>
    <w:p w:rsidR="009F5A7F" w:rsidRPr="00F54A4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54A4D">
        <w:rPr>
          <w:rFonts w:ascii="Arial" w:hAnsi="Arial" w:cs="Arial"/>
          <w:sz w:val="24"/>
          <w:szCs w:val="24"/>
        </w:rPr>
        <w:lastRenderedPageBreak/>
        <w:t xml:space="preserve">• развитие логического мышления; </w:t>
      </w:r>
    </w:p>
    <w:p w:rsidR="009F5A7F" w:rsidRPr="00F54A4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54A4D">
        <w:rPr>
          <w:rFonts w:ascii="Arial" w:hAnsi="Arial" w:cs="Arial"/>
          <w:sz w:val="24"/>
          <w:szCs w:val="24"/>
        </w:rPr>
        <w:t>• развитие умений графической интерпретации, анализа и обобщения информации.</w:t>
      </w:r>
    </w:p>
    <w:p w:rsidR="009F5A7F" w:rsidRPr="00F54A4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54A4D">
        <w:rPr>
          <w:rFonts w:ascii="Arial" w:hAnsi="Arial" w:cs="Arial"/>
          <w:sz w:val="24"/>
          <w:szCs w:val="24"/>
          <w:shd w:val="clear" w:color="auto" w:fill="FFFFFF"/>
        </w:rPr>
        <w:t xml:space="preserve">Воспитательные: </w:t>
      </w:r>
    </w:p>
    <w:p w:rsidR="009F5A7F" w:rsidRPr="00F54A4D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54A4D">
        <w:rPr>
          <w:rFonts w:ascii="Arial" w:hAnsi="Arial" w:cs="Arial"/>
          <w:sz w:val="24"/>
          <w:szCs w:val="24"/>
        </w:rPr>
        <w:t xml:space="preserve">• воспитание культуры умственного труда; </w:t>
      </w:r>
    </w:p>
    <w:p w:rsidR="009F5A7F" w:rsidRDefault="009F5A7F" w:rsidP="00F54A4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54A4D">
        <w:rPr>
          <w:rFonts w:ascii="Arial" w:hAnsi="Arial" w:cs="Arial"/>
          <w:sz w:val="24"/>
          <w:szCs w:val="24"/>
        </w:rPr>
        <w:t xml:space="preserve">• </w:t>
      </w:r>
      <w:r w:rsidRPr="00F54A4D">
        <w:rPr>
          <w:rFonts w:ascii="Arial" w:hAnsi="Arial" w:cs="Arial"/>
          <w:sz w:val="24"/>
          <w:szCs w:val="24"/>
          <w:shd w:val="clear" w:color="auto" w:fill="FFFFFF"/>
        </w:rPr>
        <w:t>формирование активной жизненной позиции, чувства коллективизма, взаимопомощи, ответственности каждого за конечный результат.</w:t>
      </w:r>
    </w:p>
    <w:p w:rsidR="009F5A7F" w:rsidRPr="009F33DF" w:rsidRDefault="009F5A7F" w:rsidP="009F33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При выборе формы провед</w:t>
      </w:r>
      <w:r>
        <w:rPr>
          <w:rFonts w:ascii="Arial" w:hAnsi="Arial" w:cs="Arial"/>
          <w:sz w:val="24"/>
          <w:szCs w:val="24"/>
          <w:shd w:val="clear" w:color="auto" w:fill="FFFFFF"/>
        </w:rPr>
        <w:t>ения занятия</w:t>
      </w:r>
      <w:r w:rsidRPr="009F33DF">
        <w:rPr>
          <w:rFonts w:ascii="Arial" w:hAnsi="Arial" w:cs="Arial"/>
          <w:sz w:val="24"/>
          <w:szCs w:val="24"/>
          <w:shd w:val="clear" w:color="auto" w:fill="FFFFFF"/>
        </w:rPr>
        <w:t xml:space="preserve"> (предметный урок-исследование), содержания учебной материала и организации самостоятельной деятельности учащихся был сделан акцент на достижение следующих </w:t>
      </w:r>
      <w:r w:rsidRPr="006B36DA">
        <w:rPr>
          <w:rFonts w:ascii="Arial" w:hAnsi="Arial" w:cs="Arial"/>
          <w:i/>
          <w:iCs/>
          <w:sz w:val="24"/>
          <w:szCs w:val="24"/>
          <w:shd w:val="clear" w:color="auto" w:fill="FFFFFF"/>
        </w:rPr>
        <w:t>предметных результатов</w:t>
      </w:r>
      <w:r w:rsidRPr="009F33D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6F691D">
        <w:rPr>
          <w:rFonts w:ascii="Arial" w:hAnsi="Arial" w:cs="Arial"/>
          <w:i/>
          <w:iCs/>
          <w:sz w:val="24"/>
          <w:szCs w:val="24"/>
          <w:shd w:val="clear" w:color="auto" w:fill="FFFFFF"/>
        </w:rPr>
        <w:t>освоения</w:t>
      </w:r>
      <w:r w:rsidRPr="009F33DF">
        <w:rPr>
          <w:rFonts w:ascii="Arial" w:hAnsi="Arial" w:cs="Arial"/>
          <w:sz w:val="24"/>
          <w:szCs w:val="24"/>
          <w:shd w:val="clear" w:color="auto" w:fill="FFFFFF"/>
        </w:rPr>
        <w:t xml:space="preserve"> основной образовательной программы начального общего образования, определяемых стандартом:</w:t>
      </w:r>
    </w:p>
    <w:p w:rsidR="009F5A7F" w:rsidRPr="009F33DF" w:rsidRDefault="009F5A7F" w:rsidP="009F33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 xml:space="preserve">• </w:t>
      </w:r>
      <w:r w:rsidRPr="009F33DF">
        <w:rPr>
          <w:rFonts w:ascii="Arial" w:hAnsi="Arial" w:cs="Arial"/>
          <w:sz w:val="24"/>
          <w:szCs w:val="24"/>
        </w:rPr>
        <w:t>осознание целостности окружающего мира, освоение основ экологической грамотности;</w:t>
      </w:r>
    </w:p>
    <w:p w:rsidR="009F5A7F" w:rsidRPr="009F33DF" w:rsidRDefault="009F5A7F" w:rsidP="009F33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 xml:space="preserve">• </w:t>
      </w:r>
      <w:r w:rsidRPr="009F33DF">
        <w:rPr>
          <w:rFonts w:ascii="Arial" w:hAnsi="Arial" w:cs="Arial"/>
          <w:sz w:val="24"/>
          <w:szCs w:val="24"/>
        </w:rPr>
        <w:t>освоение доступных способов изучения природы и общества (наблюдение, запись, измерение, опыт, сравнение, классификация и др.);</w:t>
      </w:r>
    </w:p>
    <w:p w:rsidR="009F5A7F" w:rsidRDefault="009F5A7F" w:rsidP="009F33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 xml:space="preserve">• </w:t>
      </w:r>
      <w:r w:rsidRPr="009F33DF">
        <w:rPr>
          <w:rFonts w:ascii="Arial" w:hAnsi="Arial" w:cs="Arial"/>
          <w:sz w:val="24"/>
          <w:szCs w:val="24"/>
        </w:rPr>
        <w:t>развитие навыков устанавливать и выявлять причинно-следственные связи в окружающем мире.</w:t>
      </w:r>
    </w:p>
    <w:p w:rsidR="009F5A7F" w:rsidRDefault="009F5A7F" w:rsidP="009F33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ходе урока формировались следующие </w:t>
      </w:r>
      <w:r w:rsidRPr="006B36DA">
        <w:rPr>
          <w:rFonts w:ascii="Arial" w:hAnsi="Arial" w:cs="Arial"/>
          <w:i/>
          <w:iCs/>
          <w:sz w:val="24"/>
          <w:szCs w:val="24"/>
        </w:rPr>
        <w:t>универсальные учебные действия</w:t>
      </w:r>
      <w:r>
        <w:rPr>
          <w:rFonts w:ascii="Arial" w:hAnsi="Arial" w:cs="Arial"/>
          <w:sz w:val="24"/>
          <w:szCs w:val="24"/>
        </w:rPr>
        <w:t>:</w:t>
      </w:r>
    </w:p>
    <w:p w:rsidR="009F5A7F" w:rsidRPr="00457257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57257">
        <w:rPr>
          <w:rFonts w:ascii="Arial" w:hAnsi="Arial" w:cs="Arial"/>
          <w:sz w:val="24"/>
          <w:szCs w:val="24"/>
        </w:rPr>
        <w:t>Познавательные:</w:t>
      </w:r>
      <w:r w:rsidRPr="00457257">
        <w:rPr>
          <w:rFonts w:ascii="Arial" w:hAnsi="Arial" w:cs="Arial"/>
          <w:sz w:val="24"/>
          <w:szCs w:val="24"/>
        </w:rPr>
        <w:tab/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осознавать познавательную задачу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проводить сравнение объектов по выделенным основаниям (критериям), анализ и обобщение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обобщать, систематизировать, преобразовать информацию из одного вида в другой;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анализ объектов с целью выделения признаков</w:t>
      </w:r>
      <w:r>
        <w:rPr>
          <w:rFonts w:ascii="Arial" w:hAnsi="Arial" w:cs="Arial"/>
          <w:sz w:val="24"/>
          <w:szCs w:val="24"/>
        </w:rPr>
        <w:t>.</w:t>
      </w:r>
    </w:p>
    <w:p w:rsidR="009F5A7F" w:rsidRPr="00457257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57257">
        <w:rPr>
          <w:rFonts w:ascii="Arial" w:hAnsi="Arial" w:cs="Arial"/>
          <w:sz w:val="24"/>
          <w:szCs w:val="24"/>
        </w:rPr>
        <w:t>Личностные: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положительное отношение к учению, готовность преодолевать школьные затруднения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интерес к изучаемому предмету</w:t>
      </w:r>
      <w:r>
        <w:rPr>
          <w:rFonts w:ascii="Arial" w:hAnsi="Arial" w:cs="Arial"/>
          <w:sz w:val="24"/>
          <w:szCs w:val="24"/>
        </w:rPr>
        <w:t>.</w:t>
      </w:r>
    </w:p>
    <w:p w:rsidR="009F5A7F" w:rsidRPr="00457257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57257">
        <w:rPr>
          <w:rFonts w:ascii="Arial" w:hAnsi="Arial" w:cs="Arial"/>
          <w:sz w:val="24"/>
          <w:szCs w:val="24"/>
        </w:rPr>
        <w:t>Коммуникативные: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осознавать речь говорение, слушание, письмо, чтение, как способ общение людей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строить свои высказывания и слушать другого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стремиться к координации различных позиций в сотрудничестве</w:t>
      </w:r>
      <w:r>
        <w:rPr>
          <w:rFonts w:ascii="Arial" w:hAnsi="Arial" w:cs="Arial"/>
          <w:sz w:val="24"/>
          <w:szCs w:val="24"/>
        </w:rPr>
        <w:t>.</w:t>
      </w:r>
    </w:p>
    <w:p w:rsidR="009F5A7F" w:rsidRPr="00457257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57257">
        <w:rPr>
          <w:rFonts w:ascii="Arial" w:hAnsi="Arial" w:cs="Arial"/>
          <w:sz w:val="24"/>
          <w:szCs w:val="24"/>
        </w:rPr>
        <w:t xml:space="preserve">Регулятивные: 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понимать, принимать и сохранять учебную задачу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следовать установленным  правилам в планировании и контроле способа решения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действовать по плану и планировать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контролировать процесс и результаты деятельности, вносить коррективы</w:t>
      </w:r>
      <w:r>
        <w:rPr>
          <w:rFonts w:ascii="Arial" w:hAnsi="Arial" w:cs="Arial"/>
          <w:sz w:val="24"/>
          <w:szCs w:val="24"/>
        </w:rPr>
        <w:t>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54A4D">
        <w:rPr>
          <w:rFonts w:ascii="Arial" w:hAnsi="Arial" w:cs="Arial"/>
          <w:sz w:val="24"/>
          <w:szCs w:val="24"/>
        </w:rPr>
        <w:t>адекватно оценивать свои достижения</w:t>
      </w:r>
      <w:r>
        <w:rPr>
          <w:rFonts w:ascii="Arial" w:hAnsi="Arial" w:cs="Arial"/>
          <w:sz w:val="24"/>
          <w:szCs w:val="24"/>
        </w:rPr>
        <w:t>.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C2535">
        <w:rPr>
          <w:rFonts w:ascii="Arial" w:hAnsi="Arial" w:cs="Arial"/>
          <w:i/>
          <w:iCs/>
          <w:sz w:val="24"/>
          <w:szCs w:val="24"/>
        </w:rPr>
        <w:t>Основные направления деятельности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6F691D">
        <w:rPr>
          <w:rFonts w:ascii="Arial" w:hAnsi="Arial" w:cs="Arial"/>
          <w:i/>
          <w:iCs/>
          <w:sz w:val="24"/>
          <w:szCs w:val="24"/>
        </w:rPr>
        <w:t>учащихся</w:t>
      </w:r>
      <w:r>
        <w:rPr>
          <w:rFonts w:ascii="Arial" w:hAnsi="Arial" w:cs="Arial"/>
          <w:sz w:val="24"/>
          <w:szCs w:val="24"/>
        </w:rPr>
        <w:t xml:space="preserve"> в ходе урока: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п</w:t>
      </w:r>
      <w:r>
        <w:rPr>
          <w:rFonts w:ascii="Arial" w:hAnsi="Arial" w:cs="Arial"/>
          <w:sz w:val="24"/>
          <w:szCs w:val="24"/>
        </w:rPr>
        <w:t>онятийная работа;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и</w:t>
      </w:r>
      <w:r>
        <w:rPr>
          <w:rFonts w:ascii="Arial" w:hAnsi="Arial" w:cs="Arial"/>
          <w:sz w:val="24"/>
          <w:szCs w:val="24"/>
        </w:rPr>
        <w:t>сследовательская деятельность;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33DF">
        <w:rPr>
          <w:rFonts w:ascii="Arial" w:hAnsi="Arial" w:cs="Arial"/>
          <w:sz w:val="24"/>
          <w:szCs w:val="24"/>
          <w:shd w:val="clear" w:color="auto" w:fill="FFFFFF"/>
        </w:rPr>
        <w:t>•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с</w:t>
      </w:r>
      <w:r>
        <w:rPr>
          <w:rFonts w:ascii="Arial" w:hAnsi="Arial" w:cs="Arial"/>
          <w:sz w:val="24"/>
          <w:szCs w:val="24"/>
        </w:rPr>
        <w:t>оставление опорного графического конспекта.</w:t>
      </w:r>
    </w:p>
    <w:p w:rsidR="009F5A7F" w:rsidRDefault="009F5A7F" w:rsidP="006B36D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B36DA">
        <w:rPr>
          <w:rFonts w:ascii="Arial" w:hAnsi="Arial" w:cs="Arial"/>
          <w:i/>
          <w:iCs/>
          <w:sz w:val="24"/>
          <w:szCs w:val="24"/>
        </w:rPr>
        <w:t>Понятийная работа</w:t>
      </w:r>
      <w:r>
        <w:rPr>
          <w:rFonts w:ascii="Arial" w:hAnsi="Arial" w:cs="Arial"/>
          <w:sz w:val="24"/>
          <w:szCs w:val="24"/>
        </w:rPr>
        <w:t>.</w:t>
      </w:r>
      <w:r w:rsidRPr="006B36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«Одной из задач естественнонаучного образования в начальной школе является формирование у учащихся системы первоначальных природоведческих понятий, которые вводят в понимание закономерностей окружающего мира, опираются на чувственный опыт детей и обеспечивают переход от понятия явления к его сущн</w:t>
      </w:r>
      <w:r w:rsidR="002132E3">
        <w:rPr>
          <w:rFonts w:ascii="Arial" w:hAnsi="Arial" w:cs="Arial"/>
          <w:sz w:val="24"/>
          <w:szCs w:val="24"/>
        </w:rPr>
        <w:t>ости» [3</w:t>
      </w:r>
      <w:r>
        <w:rPr>
          <w:rFonts w:ascii="Arial" w:hAnsi="Arial" w:cs="Arial"/>
          <w:sz w:val="24"/>
          <w:szCs w:val="24"/>
        </w:rPr>
        <w:t xml:space="preserve">, с. 49]. 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На уроке прошло обсуждение и формулировка учащимися основных понятий по теме урока: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полезные ископаемые – природные богатства, которые люди добывают из глубины земли или с ее поверхности и используют в хозяйственной деятельности;</w:t>
      </w:r>
    </w:p>
    <w:p w:rsidR="009F5A7F" w:rsidRDefault="009F5A7F" w:rsidP="0045725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месторождение – место скопления полезных ископаемых на глубине или поверхности земли.</w:t>
      </w:r>
    </w:p>
    <w:p w:rsidR="009F5A7F" w:rsidRDefault="009F5A7F" w:rsidP="001B78A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B78AF">
        <w:rPr>
          <w:rFonts w:ascii="Arial" w:hAnsi="Arial" w:cs="Arial"/>
          <w:i/>
          <w:iCs/>
          <w:sz w:val="24"/>
          <w:szCs w:val="24"/>
        </w:rPr>
        <w:t>Исследовательская деятельность.</w:t>
      </w:r>
      <w:r>
        <w:rPr>
          <w:rFonts w:ascii="Arial" w:hAnsi="Arial" w:cs="Arial"/>
          <w:sz w:val="24"/>
          <w:szCs w:val="24"/>
        </w:rPr>
        <w:t xml:space="preserve"> </w:t>
      </w:r>
      <w:r w:rsidRPr="001B78AF">
        <w:rPr>
          <w:rFonts w:ascii="Arial" w:hAnsi="Arial" w:cs="Arial"/>
          <w:sz w:val="24"/>
          <w:szCs w:val="24"/>
        </w:rPr>
        <w:t>Исследовательская деятельность является составляющей проблемного обучения. Она сочетает в себе использование теоретических знаний и эксперимента, развивает и совершенствует умения строить план наблюдений в ходе  исследования, осуществлять эксперимент (практическую, опытную работу), моделировать схемы, диаграммы и пр. (способы графической интерпретации материала).</w:t>
      </w:r>
      <w:r>
        <w:rPr>
          <w:rFonts w:ascii="Arial" w:hAnsi="Arial" w:cs="Arial"/>
          <w:sz w:val="24"/>
          <w:szCs w:val="24"/>
        </w:rPr>
        <w:t xml:space="preserve"> </w:t>
      </w:r>
      <w:r w:rsidRPr="001B78AF">
        <w:rPr>
          <w:rFonts w:ascii="Arial" w:hAnsi="Arial" w:cs="Arial"/>
          <w:sz w:val="24"/>
          <w:szCs w:val="24"/>
        </w:rPr>
        <w:t xml:space="preserve">В процессе исследовательской деятельности ученик должен научиться формулировать изучаемую проблему, выдвигать и обосновывать причины ее возникновения, разрабатывать и проводить эксперимент, делать выводы и обобщения, формулировать предложения и рекомендации. </w:t>
      </w:r>
    </w:p>
    <w:p w:rsidR="009F5A7F" w:rsidRDefault="009F5A7F" w:rsidP="00100AB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Исследовательская деятельность младших школьников на данном уроке предполагала изучение свойств некоторых полезных ископаемых (гранит, соль, каменный уголь, глина)</w:t>
      </w:r>
      <w:r w:rsidRPr="00F260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опытным путем. Учащиеся работали в группах по четыре человека. А</w:t>
      </w:r>
      <w:r w:rsidRPr="00254AD7">
        <w:rPr>
          <w:rFonts w:ascii="Arial" w:hAnsi="Arial" w:cs="Arial"/>
          <w:sz w:val="24"/>
          <w:szCs w:val="24"/>
        </w:rPr>
        <w:t>грегатно</w:t>
      </w:r>
      <w:r>
        <w:rPr>
          <w:rFonts w:ascii="Arial" w:hAnsi="Arial" w:cs="Arial"/>
          <w:sz w:val="24"/>
          <w:szCs w:val="24"/>
        </w:rPr>
        <w:t>е состояние</w:t>
      </w:r>
      <w:r w:rsidRPr="00254A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 цвет </w:t>
      </w:r>
      <w:r w:rsidRPr="00254AD7">
        <w:rPr>
          <w:rFonts w:ascii="Arial" w:hAnsi="Arial" w:cs="Arial"/>
          <w:sz w:val="24"/>
          <w:szCs w:val="24"/>
        </w:rPr>
        <w:t>горн</w:t>
      </w:r>
      <w:r>
        <w:rPr>
          <w:rFonts w:ascii="Arial" w:hAnsi="Arial" w:cs="Arial"/>
          <w:sz w:val="24"/>
          <w:szCs w:val="24"/>
        </w:rPr>
        <w:t>ых</w:t>
      </w:r>
      <w:r w:rsidRPr="00254AD7">
        <w:rPr>
          <w:rFonts w:ascii="Arial" w:hAnsi="Arial" w:cs="Arial"/>
          <w:sz w:val="24"/>
          <w:szCs w:val="24"/>
        </w:rPr>
        <w:t xml:space="preserve"> пород </w:t>
      </w:r>
      <w:r>
        <w:rPr>
          <w:rFonts w:ascii="Arial" w:hAnsi="Arial" w:cs="Arial"/>
          <w:sz w:val="24"/>
          <w:szCs w:val="24"/>
        </w:rPr>
        <w:t>определяли по внешнему виду и на ощупь (</w:t>
      </w:r>
      <w:r w:rsidRPr="00254AD7">
        <w:rPr>
          <w:rFonts w:ascii="Arial" w:hAnsi="Arial" w:cs="Arial"/>
          <w:sz w:val="24"/>
          <w:szCs w:val="24"/>
        </w:rPr>
        <w:t xml:space="preserve">про однородность веществ </w:t>
      </w:r>
      <w:r>
        <w:rPr>
          <w:rFonts w:ascii="Arial" w:hAnsi="Arial" w:cs="Arial"/>
          <w:sz w:val="24"/>
          <w:szCs w:val="24"/>
        </w:rPr>
        <w:t xml:space="preserve">дети </w:t>
      </w:r>
      <w:r w:rsidRPr="00254AD7">
        <w:rPr>
          <w:rFonts w:ascii="Arial" w:hAnsi="Arial" w:cs="Arial"/>
          <w:sz w:val="24"/>
          <w:szCs w:val="24"/>
        </w:rPr>
        <w:t>узнали из учебника</w:t>
      </w:r>
      <w:r>
        <w:rPr>
          <w:rFonts w:ascii="Arial" w:hAnsi="Arial" w:cs="Arial"/>
          <w:sz w:val="24"/>
          <w:szCs w:val="24"/>
        </w:rPr>
        <w:t>)</w:t>
      </w:r>
      <w:r w:rsidRPr="00254AD7">
        <w:rPr>
          <w:rFonts w:ascii="Arial" w:hAnsi="Arial" w:cs="Arial"/>
          <w:sz w:val="24"/>
          <w:szCs w:val="24"/>
        </w:rPr>
        <w:t xml:space="preserve">. Прочность и растворимость </w:t>
      </w:r>
      <w:r>
        <w:rPr>
          <w:rFonts w:ascii="Arial" w:hAnsi="Arial" w:cs="Arial"/>
          <w:sz w:val="24"/>
          <w:szCs w:val="24"/>
        </w:rPr>
        <w:t>учащиеся выявляли</w:t>
      </w:r>
      <w:r w:rsidRPr="00254AD7">
        <w:rPr>
          <w:rFonts w:ascii="Arial" w:hAnsi="Arial" w:cs="Arial"/>
          <w:sz w:val="24"/>
          <w:szCs w:val="24"/>
        </w:rPr>
        <w:t xml:space="preserve"> опыт</w:t>
      </w:r>
      <w:r>
        <w:rPr>
          <w:rFonts w:ascii="Arial" w:hAnsi="Arial" w:cs="Arial"/>
          <w:sz w:val="24"/>
          <w:szCs w:val="24"/>
        </w:rPr>
        <w:t>ным путем</w:t>
      </w:r>
      <w:r w:rsidRPr="00254AD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По мере выполнения работы заполнялась сводная</w:t>
      </w:r>
      <w:r w:rsidRPr="00254AD7">
        <w:rPr>
          <w:rFonts w:ascii="Arial" w:hAnsi="Arial" w:cs="Arial"/>
          <w:sz w:val="24"/>
          <w:szCs w:val="24"/>
        </w:rPr>
        <w:t xml:space="preserve"> таблиц</w:t>
      </w:r>
      <w:r>
        <w:rPr>
          <w:rFonts w:ascii="Arial" w:hAnsi="Arial" w:cs="Arial"/>
          <w:sz w:val="24"/>
          <w:szCs w:val="24"/>
        </w:rPr>
        <w:t>а</w:t>
      </w:r>
      <w:r w:rsidRPr="00254A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(таблица 1)</w:t>
      </w:r>
      <w:r w:rsidRPr="00254AD7">
        <w:rPr>
          <w:rFonts w:ascii="Arial" w:hAnsi="Arial" w:cs="Arial"/>
          <w:sz w:val="24"/>
          <w:szCs w:val="24"/>
        </w:rPr>
        <w:t>.</w:t>
      </w:r>
    </w:p>
    <w:p w:rsidR="009F5A7F" w:rsidRDefault="009F5A7F" w:rsidP="00100ABF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1</w:t>
      </w:r>
    </w:p>
    <w:p w:rsidR="009F5A7F" w:rsidRPr="00100ABF" w:rsidRDefault="009F5A7F" w:rsidP="00100ABF">
      <w:pPr>
        <w:spacing w:after="0" w:line="240" w:lineRule="auto"/>
        <w:ind w:firstLine="567"/>
        <w:jc w:val="center"/>
        <w:rPr>
          <w:rFonts w:ascii="Arial" w:hAnsi="Arial" w:cs="Arial"/>
          <w:i/>
          <w:iCs/>
          <w:sz w:val="24"/>
          <w:szCs w:val="24"/>
        </w:rPr>
      </w:pPr>
      <w:r w:rsidRPr="00100ABF">
        <w:rPr>
          <w:rFonts w:ascii="Arial" w:hAnsi="Arial" w:cs="Arial"/>
          <w:i/>
          <w:iCs/>
          <w:sz w:val="24"/>
          <w:szCs w:val="24"/>
        </w:rPr>
        <w:t>Свойства полезных ископаемых</w:t>
      </w:r>
    </w:p>
    <w:tbl>
      <w:tblPr>
        <w:tblW w:w="9619" w:type="dxa"/>
        <w:tblInd w:w="-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2775"/>
        <w:gridCol w:w="1620"/>
        <w:gridCol w:w="1620"/>
        <w:gridCol w:w="1980"/>
        <w:gridCol w:w="1624"/>
      </w:tblGrid>
      <w:tr w:rsidR="009F5A7F" w:rsidRPr="002928B5">
        <w:trPr>
          <w:trHeight w:val="242"/>
        </w:trPr>
        <w:tc>
          <w:tcPr>
            <w:tcW w:w="2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100ABF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ABF">
              <w:rPr>
                <w:rFonts w:ascii="Arial" w:hAnsi="Arial" w:cs="Arial"/>
                <w:color w:val="000000"/>
                <w:sz w:val="20"/>
                <w:szCs w:val="20"/>
              </w:rPr>
              <w:t>Состав и свойства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100ABF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ABF">
              <w:rPr>
                <w:rFonts w:ascii="Arial" w:hAnsi="Arial" w:cs="Arial"/>
                <w:color w:val="000000"/>
                <w:sz w:val="20"/>
                <w:szCs w:val="20"/>
              </w:rPr>
              <w:t>Гранит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100ABF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ABF">
              <w:rPr>
                <w:rFonts w:ascii="Arial" w:hAnsi="Arial" w:cs="Arial"/>
                <w:color w:val="000000"/>
                <w:sz w:val="20"/>
                <w:szCs w:val="20"/>
              </w:rPr>
              <w:t>Соль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100ABF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ABF">
              <w:rPr>
                <w:rFonts w:ascii="Arial" w:hAnsi="Arial" w:cs="Arial"/>
                <w:color w:val="000000"/>
                <w:sz w:val="20"/>
                <w:szCs w:val="20"/>
              </w:rPr>
              <w:t>Каменный уголь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F5A7F" w:rsidRPr="00100ABF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0ABF">
              <w:rPr>
                <w:rFonts w:ascii="Arial" w:hAnsi="Arial" w:cs="Arial"/>
                <w:color w:val="000000"/>
                <w:sz w:val="20"/>
                <w:szCs w:val="20"/>
              </w:rPr>
              <w:t>Глина</w:t>
            </w:r>
          </w:p>
        </w:tc>
      </w:tr>
      <w:tr w:rsidR="009F5A7F" w:rsidRPr="002928B5">
        <w:trPr>
          <w:trHeight w:val="473"/>
        </w:trPr>
        <w:tc>
          <w:tcPr>
            <w:tcW w:w="2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вёрдое, жидкое или газообразное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твёрдый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твёрдый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твёрдый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твёрдый</w:t>
            </w:r>
          </w:p>
        </w:tc>
      </w:tr>
      <w:tr w:rsidR="009F5A7F" w:rsidRPr="002928B5">
        <w:trPr>
          <w:trHeight w:val="305"/>
        </w:trPr>
        <w:tc>
          <w:tcPr>
            <w:tcW w:w="2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Default="009F5A7F" w:rsidP="00100AB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 xml:space="preserve">днородное вещество </w:t>
            </w:r>
          </w:p>
          <w:p w:rsidR="009F5A7F" w:rsidRPr="00C27FDE" w:rsidRDefault="009F5A7F" w:rsidP="00100AB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или смесь веществ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месь</w:t>
            </w:r>
          </w:p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веществ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днородный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месь</w:t>
            </w:r>
          </w:p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веществ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днородный</w:t>
            </w:r>
          </w:p>
        </w:tc>
      </w:tr>
      <w:tr w:rsidR="009F5A7F" w:rsidRPr="002928B5">
        <w:trPr>
          <w:trHeight w:val="177"/>
        </w:trPr>
        <w:tc>
          <w:tcPr>
            <w:tcW w:w="2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ц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вет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серый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белый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черный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серый</w:t>
            </w:r>
          </w:p>
        </w:tc>
      </w:tr>
      <w:tr w:rsidR="009F5A7F" w:rsidRPr="002928B5">
        <w:trPr>
          <w:trHeight w:val="427"/>
        </w:trPr>
        <w:tc>
          <w:tcPr>
            <w:tcW w:w="2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прочность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(р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а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скалывается с трудом или легко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прочный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непрочный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непрочный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непрочный</w:t>
            </w:r>
          </w:p>
        </w:tc>
      </w:tr>
      <w:tr w:rsidR="009F5A7F" w:rsidRPr="002928B5">
        <w:trPr>
          <w:trHeight w:val="191"/>
        </w:trPr>
        <w:tc>
          <w:tcPr>
            <w:tcW w:w="277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</w:t>
            </w: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астворимость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нерастворимый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растворимый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нерастворимый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9F5A7F" w:rsidRPr="00C27FDE" w:rsidRDefault="009F5A7F" w:rsidP="00100AB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7FDE">
              <w:rPr>
                <w:rFonts w:ascii="Arial" w:hAnsi="Arial" w:cs="Arial"/>
                <w:color w:val="000000"/>
                <w:sz w:val="20"/>
                <w:szCs w:val="20"/>
              </w:rPr>
              <w:t>нерастворимый</w:t>
            </w:r>
          </w:p>
        </w:tc>
      </w:tr>
    </w:tbl>
    <w:p w:rsidR="009F5A7F" w:rsidRDefault="009F5A7F" w:rsidP="00DF4681">
      <w:pPr>
        <w:spacing w:after="0" w:line="240" w:lineRule="auto"/>
        <w:ind w:firstLine="567"/>
        <w:jc w:val="both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</w:p>
    <w:p w:rsidR="009F5A7F" w:rsidRDefault="009F5A7F" w:rsidP="00100AB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C2535">
        <w:rPr>
          <w:rFonts w:ascii="Arial" w:hAnsi="Arial" w:cs="Arial"/>
          <w:i/>
          <w:iCs/>
          <w:sz w:val="24"/>
          <w:szCs w:val="24"/>
          <w:shd w:val="clear" w:color="auto" w:fill="FFFFFF"/>
        </w:rPr>
        <w:t>С</w:t>
      </w:r>
      <w:r w:rsidRPr="000C2535">
        <w:rPr>
          <w:rFonts w:ascii="Arial" w:hAnsi="Arial" w:cs="Arial"/>
          <w:i/>
          <w:iCs/>
          <w:sz w:val="24"/>
          <w:szCs w:val="24"/>
        </w:rPr>
        <w:t>оставление опорного графического конспекта.</w:t>
      </w:r>
      <w:r>
        <w:rPr>
          <w:rFonts w:ascii="Arial" w:hAnsi="Arial" w:cs="Arial"/>
          <w:sz w:val="24"/>
          <w:szCs w:val="24"/>
        </w:rPr>
        <w:t xml:space="preserve"> Опорный графический конспект – схематическое обобщение учебного материала с помощью знаков-символов в виде схемы или таблицы.</w:t>
      </w:r>
    </w:p>
    <w:p w:rsidR="009F5A7F" w:rsidRDefault="009F5A7F" w:rsidP="00100AB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130F4">
        <w:rPr>
          <w:rFonts w:ascii="Arial" w:hAnsi="Arial" w:cs="Arial"/>
          <w:sz w:val="24"/>
          <w:szCs w:val="24"/>
        </w:rPr>
        <w:t>При составлении опорных графических конспектов выбираются знаки-символы, обозначающие определенные природные объекты</w:t>
      </w:r>
      <w:r>
        <w:rPr>
          <w:rFonts w:ascii="Arial" w:hAnsi="Arial" w:cs="Arial"/>
          <w:sz w:val="24"/>
          <w:szCs w:val="24"/>
        </w:rPr>
        <w:t xml:space="preserve"> и явления, а также их свойства</w:t>
      </w:r>
      <w:r w:rsidRPr="006130F4">
        <w:rPr>
          <w:rFonts w:ascii="Arial" w:hAnsi="Arial" w:cs="Arial"/>
          <w:sz w:val="24"/>
          <w:szCs w:val="24"/>
        </w:rPr>
        <w:t>. Использование слов в таких конспектах минимально. Конспект должен быть компактным и информативным. Каждый ребенок должен участвовать в «рождении» конспекта, подбирать символы, распределение стрелок и пр. Такая работа вносит разнообразие в учебный процесс, активизирует познавательный интерес учеников и развивает их логическое и творческое мышление. По данным графическим конспектам учащимся легче составить связный рассказ, дать сравнительную характеристику объ</w:t>
      </w:r>
      <w:r>
        <w:rPr>
          <w:rFonts w:ascii="Arial" w:hAnsi="Arial" w:cs="Arial"/>
          <w:sz w:val="24"/>
          <w:szCs w:val="24"/>
        </w:rPr>
        <w:t>ектов природы [4].</w:t>
      </w:r>
    </w:p>
    <w:p w:rsidR="009F5A7F" w:rsidRDefault="009F5A7F" w:rsidP="00F42123">
      <w:pPr>
        <w:spacing w:after="0" w:line="240" w:lineRule="auto"/>
        <w:ind w:left="8" w:right="150" w:firstLine="70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выполнения опытов была организована работа по составлению опорного графического конспекта. Были выбраны основные свойства полезных ископаемых, которые должны быть представлены в конспекте. Младшие школьники получили конверты с различными картинками (знаками-символами)</w:t>
      </w:r>
      <w:r w:rsidRPr="00254AD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помощь </w:t>
      </w:r>
      <w:r>
        <w:rPr>
          <w:rFonts w:ascii="Arial" w:hAnsi="Arial" w:cs="Arial"/>
          <w:color w:val="000000"/>
          <w:sz w:val="24"/>
          <w:szCs w:val="24"/>
        </w:rPr>
        <w:lastRenderedPageBreak/>
        <w:t>была продемонстрирована мультимедиа-презентация с объяснением обозначения каждого значка. Учащимся необходимо было выбрать те знаки-символы, которые обозначают свойства, присущие изученным ими полезным ископаемым (таблица 2). Также нужно было обсудить, какие характеристики следует отразить в опорном графическом конспекте, какова будет его структура и внешнее оформление. В ходе работы недостающие сведения об особых свойствах, способах добычи и применении ископаемых младшие школьники отыскивали в учебнике, а также путем рассуждения и обмена мнениями из собственного жизненного опыта. Затем была организована презентация каждой группой составленного конспекта с пояснениями и дополнениями в виде связного рассказа (таблица 3).</w:t>
      </w:r>
    </w:p>
    <w:p w:rsidR="009F5A7F" w:rsidRDefault="009F5A7F" w:rsidP="00E14AC9">
      <w:pPr>
        <w:spacing w:after="0" w:line="240" w:lineRule="auto"/>
        <w:ind w:left="8" w:right="15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Следует отметить, что работа на данном уроке была интересна для учащихся, они с удовольствием открывали для себя новые знания, сотрудничали друг с другом, выступали в роли исследователей, проводящих опыты в своих «лабораториях». Полученный нами педагогический опыт позволяет сделать вывод об эффективности применения исследовательский технологий, предусмотренных системно-деятельностным подходом в рамках государственного образовательного стандарта начального образования. </w:t>
      </w:r>
    </w:p>
    <w:p w:rsidR="009F5A7F" w:rsidRPr="002132E3" w:rsidRDefault="009F5A7F" w:rsidP="00E14AC9">
      <w:pPr>
        <w:spacing w:after="0" w:line="240" w:lineRule="auto"/>
        <w:ind w:left="8" w:right="150" w:firstLine="700"/>
        <w:jc w:val="both"/>
        <w:rPr>
          <w:rFonts w:ascii="Arial" w:hAnsi="Arial" w:cs="Arial"/>
        </w:rPr>
      </w:pPr>
    </w:p>
    <w:p w:rsidR="009F5A7F" w:rsidRPr="002132E3" w:rsidRDefault="009F5A7F" w:rsidP="00E14AC9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132E3">
        <w:rPr>
          <w:rFonts w:ascii="Arial" w:hAnsi="Arial" w:cs="Arial"/>
        </w:rPr>
        <w:t>Литература:</w:t>
      </w:r>
    </w:p>
    <w:p w:rsidR="009F5A7F" w:rsidRPr="002132E3" w:rsidRDefault="009F5A7F" w:rsidP="00E14AC9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132E3">
        <w:rPr>
          <w:rFonts w:ascii="Arial" w:hAnsi="Arial" w:cs="Arial"/>
          <w:color w:val="000000"/>
        </w:rPr>
        <w:t xml:space="preserve">1. Федеральный государственный образовательный стандарт начального общего образования. – </w:t>
      </w:r>
      <w:r w:rsidRPr="002132E3">
        <w:rPr>
          <w:rFonts w:ascii="Arial" w:hAnsi="Arial" w:cs="Arial"/>
        </w:rPr>
        <w:t xml:space="preserve">[Электронный ресурс] – Режим доступа: </w:t>
      </w:r>
      <w:r w:rsidRPr="002132E3">
        <w:rPr>
          <w:rFonts w:ascii="Arial" w:hAnsi="Arial" w:cs="Arial"/>
          <w:color w:val="000000"/>
          <w:lang w:val="en-US"/>
        </w:rPr>
        <w:t>URL</w:t>
      </w:r>
      <w:r w:rsidRPr="002132E3">
        <w:rPr>
          <w:rFonts w:ascii="Arial" w:hAnsi="Arial" w:cs="Arial"/>
          <w:color w:val="000000"/>
        </w:rPr>
        <w:t xml:space="preserve">: </w:t>
      </w:r>
      <w:hyperlink r:id="rId6" w:history="1">
        <w:r w:rsidRPr="002132E3">
          <w:rPr>
            <w:rStyle w:val="a5"/>
            <w:rFonts w:ascii="Arial" w:hAnsi="Arial" w:cs="Arial"/>
            <w:color w:val="auto"/>
            <w:u w:val="none"/>
          </w:rPr>
          <w:t>http://минобрнауки.рф/documents/922</w:t>
        </w:r>
      </w:hyperlink>
      <w:r w:rsidRPr="002132E3">
        <w:rPr>
          <w:rFonts w:ascii="Arial" w:hAnsi="Arial" w:cs="Arial"/>
        </w:rPr>
        <w:t xml:space="preserve"> - [Дата обращения 30.01.2016].</w:t>
      </w:r>
    </w:p>
    <w:p w:rsidR="009F5A7F" w:rsidRPr="002132E3" w:rsidRDefault="009F5A7F" w:rsidP="00E14AC9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132E3">
        <w:rPr>
          <w:rFonts w:ascii="Arial" w:hAnsi="Arial" w:cs="Arial"/>
        </w:rPr>
        <w:t xml:space="preserve">2. </w:t>
      </w:r>
      <w:r w:rsidRPr="002132E3">
        <w:rPr>
          <w:rFonts w:ascii="Arial" w:hAnsi="Arial" w:cs="Arial"/>
          <w:i/>
          <w:iCs/>
        </w:rPr>
        <w:t xml:space="preserve">Колесникова С.И. </w:t>
      </w:r>
      <w:r w:rsidRPr="002132E3">
        <w:rPr>
          <w:rFonts w:ascii="Arial" w:hAnsi="Arial" w:cs="Arial"/>
        </w:rPr>
        <w:t xml:space="preserve">Системно-деятельностный подход как основа внедрения ФГОС. – [Электронный ресурс] – Режим доступа: </w:t>
      </w:r>
      <w:r w:rsidRPr="002132E3">
        <w:rPr>
          <w:rFonts w:ascii="Arial" w:hAnsi="Arial" w:cs="Arial"/>
          <w:color w:val="000000"/>
          <w:lang w:val="en-US"/>
        </w:rPr>
        <w:t>URL</w:t>
      </w:r>
      <w:r w:rsidRPr="002132E3">
        <w:rPr>
          <w:rFonts w:ascii="Arial" w:hAnsi="Arial" w:cs="Arial"/>
          <w:color w:val="000000"/>
        </w:rPr>
        <w:t xml:space="preserve">: </w:t>
      </w:r>
      <w:hyperlink r:id="rId7" w:history="1">
        <w:r w:rsidRPr="002132E3">
          <w:rPr>
            <w:rStyle w:val="a5"/>
            <w:rFonts w:ascii="Arial" w:hAnsi="Arial" w:cs="Arial"/>
            <w:color w:val="auto"/>
            <w:u w:val="none"/>
          </w:rPr>
          <w:t>http://nsportal.ru/nachalnaya-shkola/raznoe/2014/10/28/sistemno-deyatelnostnyy-podkhod-kak-osnova-vnedreniya-fgos</w:t>
        </w:r>
      </w:hyperlink>
      <w:r w:rsidRPr="002132E3">
        <w:rPr>
          <w:rFonts w:ascii="Arial" w:hAnsi="Arial" w:cs="Arial"/>
        </w:rPr>
        <w:t xml:space="preserve"> - [Дата обращения 30.01.2016].</w:t>
      </w:r>
    </w:p>
    <w:p w:rsidR="002311E8" w:rsidRPr="002132E3" w:rsidRDefault="009F5A7F" w:rsidP="00E14AC9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132E3">
        <w:rPr>
          <w:rFonts w:ascii="Arial" w:hAnsi="Arial" w:cs="Arial"/>
        </w:rPr>
        <w:t xml:space="preserve">3. </w:t>
      </w:r>
      <w:r w:rsidRPr="002132E3">
        <w:rPr>
          <w:rFonts w:ascii="Arial" w:hAnsi="Arial" w:cs="Arial"/>
          <w:i/>
          <w:iCs/>
        </w:rPr>
        <w:t>Новолодская Е.Г.</w:t>
      </w:r>
      <w:r w:rsidRPr="002132E3">
        <w:rPr>
          <w:rFonts w:ascii="Arial" w:hAnsi="Arial" w:cs="Arial"/>
          <w:i/>
          <w:iCs/>
          <w:color w:val="0000FF"/>
        </w:rPr>
        <w:t xml:space="preserve"> </w:t>
      </w:r>
      <w:r w:rsidRPr="002132E3">
        <w:rPr>
          <w:rFonts w:ascii="Arial" w:hAnsi="Arial" w:cs="Arial"/>
        </w:rPr>
        <w:t>Система природоведческих понятий в начальной школе // Начальная школа. – 2006. – № 1. – С. 49-55.</w:t>
      </w:r>
    </w:p>
    <w:p w:rsidR="002311E8" w:rsidRPr="002132E3" w:rsidRDefault="002311E8" w:rsidP="00E14AC9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132E3">
        <w:rPr>
          <w:rFonts w:ascii="Arial" w:hAnsi="Arial" w:cs="Arial"/>
        </w:rPr>
        <w:t xml:space="preserve">4. </w:t>
      </w:r>
      <w:r w:rsidRPr="002132E3">
        <w:rPr>
          <w:rFonts w:ascii="Arial" w:hAnsi="Arial" w:cs="Arial"/>
          <w:i/>
        </w:rPr>
        <w:t>Егорова, И.В.</w:t>
      </w:r>
      <w:r w:rsidRPr="002132E3">
        <w:rPr>
          <w:rFonts w:ascii="Arial" w:hAnsi="Arial" w:cs="Arial"/>
        </w:rPr>
        <w:t xml:space="preserve"> Использование опорных коспектов на уроках природоведения в начальной школе (раздел «Неживая природа») // Начальная школа плюс До и После. – 2000. - № 11. – С. 47-49.</w:t>
      </w:r>
    </w:p>
    <w:p w:rsidR="002311E8" w:rsidRPr="002132E3" w:rsidRDefault="002311E8" w:rsidP="00E14AC9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9F5A7F" w:rsidRPr="002132E3" w:rsidRDefault="009F5A7F" w:rsidP="005858FC">
      <w:pPr>
        <w:spacing w:after="0" w:line="240" w:lineRule="auto"/>
        <w:jc w:val="both"/>
        <w:rPr>
          <w:rFonts w:ascii="Arial" w:hAnsi="Arial" w:cs="Arial"/>
        </w:rPr>
      </w:pPr>
    </w:p>
    <w:p w:rsidR="009F5A7F" w:rsidRPr="00A37D48" w:rsidRDefault="009F5A7F" w:rsidP="005858FC">
      <w:pPr>
        <w:spacing w:after="0" w:line="240" w:lineRule="auto"/>
        <w:jc w:val="both"/>
        <w:rPr>
          <w:rStyle w:val="a5"/>
          <w:rFonts w:ascii="Arial" w:hAnsi="Arial" w:cs="Arial"/>
          <w:sz w:val="24"/>
          <w:szCs w:val="24"/>
        </w:rPr>
      </w:pPr>
    </w:p>
    <w:p w:rsidR="002311E8" w:rsidRDefault="009F5A7F" w:rsidP="002311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2311E8">
        <w:rPr>
          <w:rFonts w:ascii="Arial" w:hAnsi="Arial" w:cs="Arial"/>
          <w:sz w:val="24"/>
          <w:szCs w:val="24"/>
        </w:rPr>
        <w:lastRenderedPageBreak/>
        <w:t>Таблица 2</w:t>
      </w:r>
    </w:p>
    <w:p w:rsidR="002311E8" w:rsidRDefault="002311E8" w:rsidP="002311E8">
      <w:pPr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2311E8">
        <w:rPr>
          <w:rFonts w:ascii="Arial" w:hAnsi="Arial" w:cs="Arial"/>
          <w:i/>
          <w:sz w:val="24"/>
          <w:szCs w:val="24"/>
        </w:rPr>
        <w:t>Условные обозначения графического конспекта</w:t>
      </w:r>
    </w:p>
    <w:p w:rsidR="002311E8" w:rsidRPr="002311E8" w:rsidRDefault="002311E8" w:rsidP="002311E8">
      <w:pPr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22"/>
        <w:gridCol w:w="2047"/>
        <w:gridCol w:w="544"/>
        <w:gridCol w:w="1299"/>
        <w:gridCol w:w="1276"/>
        <w:gridCol w:w="59"/>
        <w:gridCol w:w="791"/>
        <w:gridCol w:w="1843"/>
      </w:tblGrid>
      <w:tr w:rsidR="002311E8" w:rsidTr="002311E8">
        <w:trPr>
          <w:trHeight w:val="1286"/>
          <w:jc w:val="center"/>
        </w:trPr>
        <w:tc>
          <w:tcPr>
            <w:tcW w:w="1922" w:type="dxa"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rFonts w:ascii="Arial" w:hAnsi="Arial" w:cs="Arial"/>
                <w:sz w:val="24"/>
                <w:szCs w:val="24"/>
              </w:rPr>
              <w:t>Агрегатное состояние</w:t>
            </w:r>
          </w:p>
        </w:tc>
        <w:tc>
          <w:tcPr>
            <w:tcW w:w="2591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845" w:dyaOrig="11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5pt;height:33.75pt" o:ole="">
                  <v:imagedata r:id="rId8" o:title=""/>
                </v:shape>
                <o:OLEObject Type="Embed" ProgID="PBrush" ShapeID="_x0000_i1025" DrawAspect="Content" ObjectID="_1544365148" r:id="rId9"/>
              </w:object>
            </w:r>
          </w:p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sz w:val="20"/>
                <w:szCs w:val="20"/>
              </w:rPr>
              <w:t>Твердое</w:t>
            </w:r>
          </w:p>
        </w:tc>
        <w:tc>
          <w:tcPr>
            <w:tcW w:w="2575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095" w:dyaOrig="780">
                <v:shape id="_x0000_i1026" type="#_x0000_t75" style="width:54.75pt;height:39pt" o:ole="">
                  <v:imagedata r:id="rId10" o:title=""/>
                </v:shape>
                <o:OLEObject Type="Embed" ProgID="PBrush" ShapeID="_x0000_i1026" DrawAspect="Content" ObjectID="_1544365149" r:id="rId11"/>
              </w:object>
            </w:r>
          </w:p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sz w:val="20"/>
                <w:szCs w:val="20"/>
              </w:rPr>
              <w:t>Жидкое</w:t>
            </w:r>
          </w:p>
        </w:tc>
        <w:tc>
          <w:tcPr>
            <w:tcW w:w="2693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050" w:dyaOrig="930">
                <v:shape id="_x0000_i1027" type="#_x0000_t75" style="width:52.5pt;height:46.5pt" o:ole="">
                  <v:imagedata r:id="rId12" o:title=""/>
                </v:shape>
                <o:OLEObject Type="Embed" ProgID="PBrush" ShapeID="_x0000_i1027" DrawAspect="Content" ObjectID="_1544365150" r:id="rId13"/>
              </w:object>
            </w:r>
          </w:p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sz w:val="20"/>
                <w:szCs w:val="20"/>
              </w:rPr>
              <w:t>Газообразное</w:t>
            </w:r>
          </w:p>
        </w:tc>
      </w:tr>
      <w:tr w:rsidR="002311E8" w:rsidTr="002311E8">
        <w:trPr>
          <w:trHeight w:val="1323"/>
          <w:jc w:val="center"/>
        </w:trPr>
        <w:tc>
          <w:tcPr>
            <w:tcW w:w="1922" w:type="dxa"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rFonts w:ascii="Arial" w:hAnsi="Arial" w:cs="Arial"/>
                <w:sz w:val="24"/>
                <w:szCs w:val="24"/>
              </w:rPr>
              <w:t>Цвет</w:t>
            </w:r>
          </w:p>
        </w:tc>
        <w:tc>
          <w:tcPr>
            <w:tcW w:w="2591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900" w:dyaOrig="855">
                <v:shape id="_x0000_i1028" type="#_x0000_t75" style="width:45pt;height:42.75pt" o:ole="">
                  <v:imagedata r:id="rId14" o:title=""/>
                </v:shape>
                <o:OLEObject Type="Embed" ProgID="PBrush" ShapeID="_x0000_i1028" DrawAspect="Content" ObjectID="_1544365151" r:id="rId15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Серый</w:t>
            </w:r>
          </w:p>
        </w:tc>
        <w:tc>
          <w:tcPr>
            <w:tcW w:w="2575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900" w:dyaOrig="885">
                <v:shape id="_x0000_i1029" type="#_x0000_t75" style="width:45pt;height:44.25pt" o:ole="">
                  <v:imagedata r:id="rId16" o:title=""/>
                </v:shape>
                <o:OLEObject Type="Embed" ProgID="PBrush" ShapeID="_x0000_i1029" DrawAspect="Content" ObjectID="_1544365152" r:id="rId17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Белый</w:t>
            </w:r>
          </w:p>
        </w:tc>
        <w:tc>
          <w:tcPr>
            <w:tcW w:w="2693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2340" w:dyaOrig="2010">
                <v:shape id="_x0000_i1030" type="#_x0000_t75" style="width:48.75pt;height:45pt" o:ole="">
                  <v:imagedata r:id="rId18" o:title=""/>
                </v:shape>
                <o:OLEObject Type="Embed" ProgID="PBrush" ShapeID="_x0000_i1030" DrawAspect="Content" ObjectID="_1544365153" r:id="rId19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Черный</w:t>
            </w:r>
          </w:p>
        </w:tc>
      </w:tr>
      <w:tr w:rsidR="002311E8" w:rsidTr="002311E8">
        <w:trPr>
          <w:trHeight w:val="1204"/>
          <w:jc w:val="center"/>
        </w:trPr>
        <w:tc>
          <w:tcPr>
            <w:tcW w:w="1922" w:type="dxa"/>
            <w:vMerge w:val="restart"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rFonts w:ascii="Arial" w:hAnsi="Arial" w:cs="Arial"/>
                <w:sz w:val="24"/>
                <w:szCs w:val="24"/>
              </w:rPr>
              <w:t>Особые свойства</w:t>
            </w:r>
          </w:p>
        </w:tc>
        <w:tc>
          <w:tcPr>
            <w:tcW w:w="2591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155" w:dyaOrig="1035">
                <v:shape id="_x0000_i1031" type="#_x0000_t75" style="width:57.75pt;height:51.75pt" o:ole="">
                  <v:imagedata r:id="rId20" o:title=""/>
                </v:shape>
                <o:OLEObject Type="Embed" ProgID="PBrush" ShapeID="_x0000_i1031" DrawAspect="Content" ObjectID="_1544365154" r:id="rId21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Прочность</w:t>
            </w:r>
          </w:p>
        </w:tc>
        <w:tc>
          <w:tcPr>
            <w:tcW w:w="2575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900" w:dyaOrig="855">
                <v:shape id="_x0000_i1032" type="#_x0000_t75" style="width:45pt;height:42.75pt" o:ole="">
                  <v:imagedata r:id="rId22" o:title=""/>
                </v:shape>
                <o:OLEObject Type="Embed" ProgID="PBrush" ShapeID="_x0000_i1032" DrawAspect="Content" ObjectID="_1544365155" r:id="rId23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Морозоустойчивость</w:t>
            </w:r>
          </w:p>
        </w:tc>
        <w:tc>
          <w:tcPr>
            <w:tcW w:w="2693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290" w:dyaOrig="765">
                <v:shape id="_x0000_i1033" type="#_x0000_t75" style="width:64.5pt;height:38.25pt" o:ole="">
                  <v:imagedata r:id="rId24" o:title=""/>
                </v:shape>
                <o:OLEObject Type="Embed" ProgID="PBrush" ShapeID="_x0000_i1033" DrawAspect="Content" ObjectID="_1544365156" r:id="rId25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Растворимость</w:t>
            </w:r>
          </w:p>
        </w:tc>
      </w:tr>
      <w:tr w:rsidR="002311E8" w:rsidTr="002311E8">
        <w:trPr>
          <w:trHeight w:val="1204"/>
          <w:jc w:val="center"/>
        </w:trPr>
        <w:tc>
          <w:tcPr>
            <w:tcW w:w="1922" w:type="dxa"/>
            <w:vMerge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1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2640" w:dyaOrig="1935">
                <v:shape id="_x0000_i1034" type="#_x0000_t75" style="width:55.5pt;height:40.5pt" o:ole="">
                  <v:imagedata r:id="rId26" o:title=""/>
                </v:shape>
                <o:OLEObject Type="Embed" ProgID="PBrush" ShapeID="_x0000_i1034" DrawAspect="Content" ObjectID="_1544365157" r:id="rId27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Водонепроницаемость</w:t>
            </w:r>
          </w:p>
        </w:tc>
        <w:tc>
          <w:tcPr>
            <w:tcW w:w="2575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455" w:dyaOrig="1095">
                <v:shape id="_x0000_i1035" type="#_x0000_t75" style="width:57.75pt;height:43.5pt" o:ole="">
                  <v:imagedata r:id="rId28" o:title=""/>
                </v:shape>
                <o:OLEObject Type="Embed" ProgID="PBrush" ShapeID="_x0000_i1035" DrawAspect="Content" ObjectID="_1544365158" r:id="rId29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Вязкость</w:t>
            </w:r>
          </w:p>
        </w:tc>
        <w:tc>
          <w:tcPr>
            <w:tcW w:w="2693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965" w:dyaOrig="2040">
                <v:shape id="_x0000_i1036" type="#_x0000_t75" style="width:48.75pt;height:50.25pt" o:ole="">
                  <v:imagedata r:id="rId30" o:title=""/>
                </v:shape>
                <o:OLEObject Type="Embed" ProgID="PBrush" ShapeID="_x0000_i1036" DrawAspect="Content" ObjectID="_1544365159" r:id="rId31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При обработке высокой температурой становится прочным</w:t>
            </w:r>
          </w:p>
        </w:tc>
      </w:tr>
      <w:tr w:rsidR="002311E8" w:rsidTr="002311E8">
        <w:trPr>
          <w:trHeight w:val="1204"/>
          <w:jc w:val="center"/>
        </w:trPr>
        <w:tc>
          <w:tcPr>
            <w:tcW w:w="1922" w:type="dxa"/>
            <w:vMerge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1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2430" w:dyaOrig="2010">
                <v:shape id="_x0000_i1037" type="#_x0000_t75" style="width:62.25pt;height:51.75pt" o:ole="">
                  <v:imagedata r:id="rId32" o:title=""/>
                </v:shape>
                <o:OLEObject Type="Embed" ProgID="PBrush" ShapeID="_x0000_i1037" DrawAspect="Content" ObjectID="_1544365160" r:id="rId33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Убивает микробов</w:t>
            </w:r>
          </w:p>
        </w:tc>
        <w:tc>
          <w:tcPr>
            <w:tcW w:w="2575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515" w:dyaOrig="1560">
                <v:shape id="_x0000_i1038" type="#_x0000_t75" style="width:46.5pt;height:48pt" o:ole="">
                  <v:imagedata r:id="rId34" o:title=""/>
                </v:shape>
                <o:OLEObject Type="Embed" ProgID="PBrush" ShapeID="_x0000_i1038" DrawAspect="Content" ObjectID="_1544365161" r:id="rId35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Долгое хранение продуктов и вещей</w:t>
            </w:r>
          </w:p>
        </w:tc>
        <w:tc>
          <w:tcPr>
            <w:tcW w:w="2693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035" w:dyaOrig="1185">
                <v:shape id="_x0000_i1039" type="#_x0000_t75" style="width:45.75pt;height:52.5pt" o:ole="">
                  <v:imagedata r:id="rId36" o:title=""/>
                </v:shape>
                <o:OLEObject Type="Embed" ProgID="PBrush" ShapeID="_x0000_i1039" DrawAspect="Content" ObjectID="_1544365162" r:id="rId37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Горючесть</w:t>
            </w:r>
          </w:p>
        </w:tc>
      </w:tr>
      <w:tr w:rsidR="002311E8" w:rsidTr="002311E8">
        <w:trPr>
          <w:trHeight w:val="1204"/>
          <w:jc w:val="center"/>
        </w:trPr>
        <w:tc>
          <w:tcPr>
            <w:tcW w:w="1922" w:type="dxa"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rFonts w:ascii="Arial" w:hAnsi="Arial" w:cs="Arial"/>
                <w:sz w:val="24"/>
                <w:szCs w:val="24"/>
              </w:rPr>
              <w:t>Растворимость</w:t>
            </w:r>
          </w:p>
        </w:tc>
        <w:tc>
          <w:tcPr>
            <w:tcW w:w="3890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290" w:dyaOrig="765">
                <v:shape id="_x0000_i1040" type="#_x0000_t75" style="width:64.5pt;height:38.25pt" o:ole="">
                  <v:imagedata r:id="rId24" o:title=""/>
                </v:shape>
                <o:OLEObject Type="Embed" ProgID="PBrush" ShapeID="_x0000_i1040" DrawAspect="Content" ObjectID="_1544365163" r:id="rId38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Растворимое</w:t>
            </w:r>
          </w:p>
        </w:tc>
        <w:tc>
          <w:tcPr>
            <w:tcW w:w="3969" w:type="dxa"/>
            <w:gridSpan w:val="4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800" w:dyaOrig="1065">
                <v:shape id="_x0000_i1041" type="#_x0000_t75" style="width:69.75pt;height:41.25pt" o:ole="">
                  <v:imagedata r:id="rId39" o:title=""/>
                </v:shape>
                <o:OLEObject Type="Embed" ProgID="PBrush" ShapeID="_x0000_i1041" DrawAspect="Content" ObjectID="_1544365164" r:id="rId40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Нерастворимое</w:t>
            </w:r>
          </w:p>
        </w:tc>
      </w:tr>
      <w:tr w:rsidR="002311E8" w:rsidTr="002311E8">
        <w:trPr>
          <w:trHeight w:val="1204"/>
          <w:jc w:val="center"/>
        </w:trPr>
        <w:tc>
          <w:tcPr>
            <w:tcW w:w="1922" w:type="dxa"/>
            <w:vMerge w:val="restart"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rFonts w:ascii="Arial" w:hAnsi="Arial" w:cs="Arial"/>
                <w:sz w:val="24"/>
                <w:szCs w:val="24"/>
              </w:rPr>
              <w:t xml:space="preserve">Применение </w:t>
            </w:r>
          </w:p>
        </w:tc>
        <w:tc>
          <w:tcPr>
            <w:tcW w:w="2591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380" w:dyaOrig="1305">
                <v:shape id="_x0000_i1042" type="#_x0000_t75" style="width:41.25pt;height:39pt" o:ole="">
                  <v:imagedata r:id="rId41" o:title=""/>
                </v:shape>
                <o:OLEObject Type="Embed" ProgID="PBrush" ShapeID="_x0000_i1042" DrawAspect="Content" ObjectID="_1544365165" r:id="rId42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2634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260" w:dyaOrig="585">
                <v:shape id="_x0000_i1043" type="#_x0000_t75" style="width:63pt;height:29.25pt" o:ole="">
                  <v:imagedata r:id="rId43" o:title=""/>
                </v:shape>
                <o:OLEObject Type="Embed" ProgID="PBrush" ShapeID="_x0000_i1043" DrawAspect="Content" ObjectID="_1544365166" r:id="rId44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Строительство мостов</w:t>
            </w:r>
          </w:p>
        </w:tc>
        <w:tc>
          <w:tcPr>
            <w:tcW w:w="2634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845" w:dyaOrig="1710">
                <v:shape id="_x0000_i1044" type="#_x0000_t75" style="width:48.75pt;height:45pt" o:ole="">
                  <v:imagedata r:id="rId45" o:title=""/>
                </v:shape>
                <o:OLEObject Type="Embed" ProgID="PBrush" ShapeID="_x0000_i1044" DrawAspect="Content" ObjectID="_1544365167" r:id="rId46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Создание памятников</w:t>
            </w:r>
          </w:p>
        </w:tc>
      </w:tr>
      <w:tr w:rsidR="002311E8" w:rsidTr="002311E8">
        <w:trPr>
          <w:trHeight w:val="1204"/>
          <w:jc w:val="center"/>
        </w:trPr>
        <w:tc>
          <w:tcPr>
            <w:tcW w:w="1922" w:type="dxa"/>
            <w:vMerge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1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470" w:dyaOrig="1020">
                <v:shape id="_x0000_i1045" type="#_x0000_t75" style="width:51.75pt;height:36pt" o:ole="">
                  <v:imagedata r:id="rId47" o:title=""/>
                </v:shape>
                <o:OLEObject Type="Embed" ProgID="PBrush" ShapeID="_x0000_i1045" DrawAspect="Content" ObjectID="_1544365168" r:id="rId48"/>
              </w:object>
            </w:r>
            <w:r w:rsidRPr="002311E8">
              <w:rPr>
                <w:sz w:val="20"/>
                <w:szCs w:val="20"/>
              </w:rPr>
              <w:t>Пища</w:t>
            </w:r>
          </w:p>
        </w:tc>
        <w:tc>
          <w:tcPr>
            <w:tcW w:w="2634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945" w:dyaOrig="930">
                <v:shape id="_x0000_i1046" type="#_x0000_t75" style="width:42pt;height:41.25pt" o:ole="">
                  <v:imagedata r:id="rId49" o:title=""/>
                </v:shape>
                <o:OLEObject Type="Embed" ProgID="PBrush" ShapeID="_x0000_i1046" DrawAspect="Content" ObjectID="_1544365169" r:id="rId50"/>
              </w:object>
            </w:r>
            <w:r w:rsidRPr="002311E8">
              <w:rPr>
                <w:sz w:val="20"/>
                <w:szCs w:val="20"/>
              </w:rPr>
              <w:t>Медицина</w:t>
            </w:r>
          </w:p>
        </w:tc>
        <w:tc>
          <w:tcPr>
            <w:tcW w:w="2634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020" w:dyaOrig="1305">
                <v:shape id="_x0000_i1047" type="#_x0000_t75" style="width:34.5pt;height:44.25pt" o:ole="">
                  <v:imagedata r:id="rId51" o:title=""/>
                </v:shape>
                <o:OLEObject Type="Embed" ProgID="PBrush" ShapeID="_x0000_i1047" DrawAspect="Content" ObjectID="_1544365170" r:id="rId52"/>
              </w:object>
            </w:r>
            <w:r w:rsidRPr="002311E8">
              <w:rPr>
                <w:sz w:val="20"/>
                <w:szCs w:val="20"/>
              </w:rPr>
              <w:t>Топливо</w:t>
            </w:r>
          </w:p>
        </w:tc>
      </w:tr>
      <w:tr w:rsidR="002311E8" w:rsidTr="002311E8">
        <w:trPr>
          <w:trHeight w:val="1204"/>
          <w:jc w:val="center"/>
        </w:trPr>
        <w:tc>
          <w:tcPr>
            <w:tcW w:w="1922" w:type="dxa"/>
            <w:vMerge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1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795" w:dyaOrig="885">
                <v:shape id="_x0000_i1048" type="#_x0000_t75" style="width:39.75pt;height:44.25pt" o:ole="">
                  <v:imagedata r:id="rId53" o:title=""/>
                </v:shape>
                <o:OLEObject Type="Embed" ProgID="PBrush" ShapeID="_x0000_i1048" DrawAspect="Content" ObjectID="_1544365171" r:id="rId54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Химическая промышленность</w:t>
            </w:r>
          </w:p>
        </w:tc>
        <w:tc>
          <w:tcPr>
            <w:tcW w:w="2634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320" w:dyaOrig="1275">
                <v:shape id="_x0000_i1049" type="#_x0000_t75" style="width:50.25pt;height:48.75pt" o:ole="">
                  <v:imagedata r:id="rId55" o:title=""/>
                </v:shape>
                <o:OLEObject Type="Embed" ProgID="PBrush" ShapeID="_x0000_i1049" DrawAspect="Content" ObjectID="_1544365172" r:id="rId56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Производство посуды</w:t>
            </w:r>
          </w:p>
        </w:tc>
        <w:tc>
          <w:tcPr>
            <w:tcW w:w="2634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155" w:dyaOrig="930">
                <v:shape id="_x0000_i1050" type="#_x0000_t75" style="width:57.75pt;height:46.5pt" o:ole="">
                  <v:imagedata r:id="rId57" o:title=""/>
                </v:shape>
                <o:OLEObject Type="Embed" ProgID="PBrush" ShapeID="_x0000_i1050" DrawAspect="Content" ObjectID="_1544365173" r:id="rId58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Производство бумаги</w:t>
            </w:r>
          </w:p>
        </w:tc>
      </w:tr>
      <w:tr w:rsidR="002311E8" w:rsidTr="002311E8">
        <w:trPr>
          <w:trHeight w:val="1204"/>
          <w:jc w:val="center"/>
        </w:trPr>
        <w:tc>
          <w:tcPr>
            <w:tcW w:w="1922" w:type="dxa"/>
          </w:tcPr>
          <w:p w:rsidR="002311E8" w:rsidRPr="002311E8" w:rsidRDefault="002311E8" w:rsidP="002311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11E8">
              <w:rPr>
                <w:rFonts w:ascii="Arial" w:hAnsi="Arial" w:cs="Arial"/>
                <w:sz w:val="24"/>
                <w:szCs w:val="24"/>
              </w:rPr>
              <w:t>Добыча</w:t>
            </w:r>
          </w:p>
        </w:tc>
        <w:tc>
          <w:tcPr>
            <w:tcW w:w="2047" w:type="dxa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365" w:dyaOrig="1185">
                <v:shape id="_x0000_i1051" type="#_x0000_t75" style="width:68.25pt;height:59.25pt" o:ole="">
                  <v:imagedata r:id="rId59" o:title=""/>
                </v:shape>
                <o:OLEObject Type="Embed" ProgID="PBrush" ShapeID="_x0000_i1051" DrawAspect="Content" ObjectID="_1544365174" r:id="rId60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В горах</w:t>
            </w:r>
          </w:p>
        </w:tc>
        <w:tc>
          <w:tcPr>
            <w:tcW w:w="1843" w:type="dxa"/>
            <w:gridSpan w:val="2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125" w:dyaOrig="1185">
                <v:shape id="_x0000_i1052" type="#_x0000_t75" style="width:56.25pt;height:59.25pt" o:ole="">
                  <v:imagedata r:id="rId61" o:title=""/>
                </v:shape>
                <o:OLEObject Type="Embed" ProgID="PBrush" ShapeID="_x0000_i1052" DrawAspect="Content" ObjectID="_1544365175" r:id="rId62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В шахтах</w:t>
            </w:r>
          </w:p>
        </w:tc>
        <w:tc>
          <w:tcPr>
            <w:tcW w:w="2126" w:type="dxa"/>
            <w:gridSpan w:val="3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1440" w:dyaOrig="990">
                <v:shape id="_x0000_i1053" type="#_x0000_t75" style="width:1in;height:49.5pt" o:ole="">
                  <v:imagedata r:id="rId63" o:title=""/>
                </v:shape>
                <o:OLEObject Type="Embed" ProgID="PBrush" ShapeID="_x0000_i1053" DrawAspect="Content" ObjectID="_1544365176" r:id="rId64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В озерах</w:t>
            </w:r>
          </w:p>
        </w:tc>
        <w:tc>
          <w:tcPr>
            <w:tcW w:w="1843" w:type="dxa"/>
          </w:tcPr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object w:dxaOrig="2010" w:dyaOrig="2190">
                <v:shape id="_x0000_i1054" type="#_x0000_t75" style="width:57.75pt;height:63pt" o:ole="">
                  <v:imagedata r:id="rId65" o:title=""/>
                </v:shape>
                <o:OLEObject Type="Embed" ProgID="PBrush" ShapeID="_x0000_i1054" DrawAspect="Content" ObjectID="_1544365177" r:id="rId66"/>
              </w:object>
            </w:r>
          </w:p>
          <w:p w:rsidR="002311E8" w:rsidRPr="002311E8" w:rsidRDefault="002311E8" w:rsidP="002311E8">
            <w:pPr>
              <w:jc w:val="center"/>
              <w:rPr>
                <w:sz w:val="20"/>
                <w:szCs w:val="20"/>
              </w:rPr>
            </w:pPr>
            <w:r w:rsidRPr="002311E8">
              <w:rPr>
                <w:sz w:val="20"/>
                <w:szCs w:val="20"/>
              </w:rPr>
              <w:t>Из земли</w:t>
            </w:r>
          </w:p>
        </w:tc>
      </w:tr>
    </w:tbl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9F5A7F" w:rsidRDefault="009F5A7F" w:rsidP="005F1E80">
      <w:pPr>
        <w:tabs>
          <w:tab w:val="left" w:pos="8355"/>
          <w:tab w:val="right" w:pos="9638"/>
        </w:tabs>
        <w:rPr>
          <w:rFonts w:ascii="Arial" w:hAnsi="Arial" w:cs="Arial"/>
          <w:sz w:val="24"/>
          <w:szCs w:val="24"/>
        </w:rPr>
      </w:pPr>
    </w:p>
    <w:p w:rsidR="002311E8" w:rsidRDefault="002311E8" w:rsidP="002311E8">
      <w:pPr>
        <w:tabs>
          <w:tab w:val="left" w:pos="8355"/>
          <w:tab w:val="right" w:pos="9638"/>
        </w:tabs>
        <w:jc w:val="right"/>
        <w:rPr>
          <w:rFonts w:ascii="Arial" w:hAnsi="Arial" w:cs="Arial"/>
          <w:sz w:val="24"/>
          <w:szCs w:val="24"/>
        </w:rPr>
      </w:pPr>
    </w:p>
    <w:p w:rsidR="002311E8" w:rsidRDefault="002311E8" w:rsidP="002311E8">
      <w:pPr>
        <w:tabs>
          <w:tab w:val="left" w:pos="8355"/>
          <w:tab w:val="right" w:pos="9638"/>
        </w:tabs>
        <w:jc w:val="right"/>
        <w:rPr>
          <w:rFonts w:ascii="Arial" w:hAnsi="Arial" w:cs="Arial"/>
          <w:sz w:val="24"/>
          <w:szCs w:val="24"/>
        </w:rPr>
      </w:pPr>
    </w:p>
    <w:p w:rsidR="002311E8" w:rsidRDefault="002311E8" w:rsidP="002311E8">
      <w:pPr>
        <w:tabs>
          <w:tab w:val="left" w:pos="8355"/>
          <w:tab w:val="right" w:pos="9638"/>
        </w:tabs>
        <w:jc w:val="right"/>
        <w:rPr>
          <w:rFonts w:ascii="Arial" w:hAnsi="Arial" w:cs="Arial"/>
          <w:sz w:val="24"/>
          <w:szCs w:val="24"/>
        </w:rPr>
      </w:pPr>
    </w:p>
    <w:p w:rsidR="009F5A7F" w:rsidRDefault="009F5A7F" w:rsidP="002311E8">
      <w:pPr>
        <w:tabs>
          <w:tab w:val="left" w:pos="8355"/>
          <w:tab w:val="right" w:pos="9638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Таблица 3</w:t>
      </w:r>
    </w:p>
    <w:p w:rsidR="009F5A7F" w:rsidRDefault="002311E8" w:rsidP="002311E8">
      <w:pPr>
        <w:tabs>
          <w:tab w:val="left" w:pos="8355"/>
          <w:tab w:val="right" w:pos="9638"/>
        </w:tabs>
        <w:jc w:val="center"/>
        <w:rPr>
          <w:rFonts w:ascii="Arial" w:hAnsi="Arial" w:cs="Arial"/>
          <w:sz w:val="24"/>
          <w:szCs w:val="24"/>
        </w:rPr>
      </w:pPr>
      <w:r w:rsidRPr="002311E8">
        <w:rPr>
          <w:rFonts w:ascii="Arial" w:hAnsi="Arial" w:cs="Arial"/>
          <w:i/>
          <w:sz w:val="24"/>
          <w:szCs w:val="24"/>
        </w:rPr>
        <w:t>Опорный графический конспект по характеристике полезных ископаемых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1"/>
        <w:gridCol w:w="1909"/>
        <w:gridCol w:w="1998"/>
        <w:gridCol w:w="1998"/>
        <w:gridCol w:w="1998"/>
      </w:tblGrid>
      <w:tr w:rsidR="009F5A7F" w:rsidRPr="002928B5">
        <w:trPr>
          <w:jc w:val="center"/>
        </w:trPr>
        <w:tc>
          <w:tcPr>
            <w:tcW w:w="1951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9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Гранит</w: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Соль</w: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Каменный уголь</w: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Глина</w:t>
            </w:r>
          </w:p>
        </w:tc>
      </w:tr>
      <w:tr w:rsidR="009F5A7F" w:rsidRPr="002928B5">
        <w:trPr>
          <w:trHeight w:val="1705"/>
          <w:jc w:val="center"/>
        </w:trPr>
        <w:tc>
          <w:tcPr>
            <w:tcW w:w="1951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Агрегатное состояние</w:t>
            </w:r>
          </w:p>
        </w:tc>
        <w:tc>
          <w:tcPr>
            <w:tcW w:w="1909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845" w:dyaOrig="1125">
                <v:shape id="_x0000_i1055" type="#_x0000_t75" style="width:92.25pt;height:56.25pt" o:ole="">
                  <v:imagedata r:id="rId8" o:title=""/>
                </v:shape>
                <o:OLEObject Type="Embed" ProgID="PBrush" ShapeID="_x0000_i1055" DrawAspect="Content" ObjectID="_1544365178" r:id="rId67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845" w:dyaOrig="1125">
                <v:shape id="_x0000_i1056" type="#_x0000_t75" style="width:92.25pt;height:56.25pt" o:ole="">
                  <v:imagedata r:id="rId8" o:title=""/>
                </v:shape>
                <o:OLEObject Type="Embed" ProgID="PBrush" ShapeID="_x0000_i1056" DrawAspect="Content" ObjectID="_1544365179" r:id="rId68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845" w:dyaOrig="1125">
                <v:shape id="_x0000_i1057" type="#_x0000_t75" style="width:92.25pt;height:56.25pt" o:ole="">
                  <v:imagedata r:id="rId8" o:title=""/>
                </v:shape>
                <o:OLEObject Type="Embed" ProgID="PBrush" ShapeID="_x0000_i1057" DrawAspect="Content" ObjectID="_1544365180" r:id="rId69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845" w:dyaOrig="1125">
                <v:shape id="_x0000_i1058" type="#_x0000_t75" style="width:92.25pt;height:56.25pt" o:ole="">
                  <v:imagedata r:id="rId8" o:title=""/>
                </v:shape>
                <o:OLEObject Type="Embed" ProgID="PBrush" ShapeID="_x0000_i1058" DrawAspect="Content" ObjectID="_1544365181" r:id="rId70"/>
              </w:object>
            </w:r>
          </w:p>
        </w:tc>
      </w:tr>
      <w:tr w:rsidR="009F5A7F" w:rsidRPr="002928B5">
        <w:trPr>
          <w:trHeight w:val="1839"/>
          <w:jc w:val="center"/>
        </w:trPr>
        <w:tc>
          <w:tcPr>
            <w:tcW w:w="1951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Цвет</w:t>
            </w:r>
          </w:p>
        </w:tc>
        <w:tc>
          <w:tcPr>
            <w:tcW w:w="1909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410" w:dyaOrig="1335">
                <v:shape id="_x0000_i1059" type="#_x0000_t75" style="width:70.5pt;height:66.75pt" o:ole="">
                  <v:imagedata r:id="rId71" o:title=""/>
                </v:shape>
                <o:OLEObject Type="Embed" ProgID="PBrush" ShapeID="_x0000_i1059" DrawAspect="Content" ObjectID="_1544365182" r:id="rId72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455" w:dyaOrig="1305">
                <v:shape id="_x0000_i1060" type="#_x0000_t75" style="width:72.75pt;height:65.25pt" o:ole="">
                  <v:imagedata r:id="rId73" o:title=""/>
                </v:shape>
                <o:OLEObject Type="Embed" ProgID="PBrush" ShapeID="_x0000_i1060" DrawAspect="Content" ObjectID="_1544365183" r:id="rId74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440" w:dyaOrig="1245">
                <v:shape id="_x0000_i1061" type="#_x0000_t75" style="width:1in;height:62.25pt" o:ole="">
                  <v:imagedata r:id="rId75" o:title=""/>
                </v:shape>
                <o:OLEObject Type="Embed" ProgID="PBrush" ShapeID="_x0000_i1061" DrawAspect="Content" ObjectID="_1544365184" r:id="rId76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410" w:dyaOrig="1335">
                <v:shape id="_x0000_i1062" type="#_x0000_t75" style="width:70.5pt;height:66.75pt" o:ole="">
                  <v:imagedata r:id="rId71" o:title=""/>
                </v:shape>
                <o:OLEObject Type="Embed" ProgID="PBrush" ShapeID="_x0000_i1062" DrawAspect="Content" ObjectID="_1544365185" r:id="rId77"/>
              </w:object>
            </w:r>
          </w:p>
        </w:tc>
      </w:tr>
      <w:tr w:rsidR="009F5A7F" w:rsidRPr="002928B5">
        <w:trPr>
          <w:trHeight w:val="1833"/>
          <w:jc w:val="center"/>
        </w:trPr>
        <w:tc>
          <w:tcPr>
            <w:tcW w:w="1951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Особые свойства</w:t>
            </w:r>
          </w:p>
        </w:tc>
        <w:tc>
          <w:tcPr>
            <w:tcW w:w="1909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  <w:r w:rsidRPr="002928B5">
              <w:rPr>
                <w:rFonts w:eastAsia="Times New Roman" w:cs="Times New Roman"/>
              </w:rPr>
              <w:object w:dxaOrig="1410" w:dyaOrig="1065">
                <v:shape id="_x0000_i1063" type="#_x0000_t75" style="width:70.5pt;height:53.25pt" o:ole="">
                  <v:imagedata r:id="rId78" o:title=""/>
                </v:shape>
                <o:OLEObject Type="Embed" ProgID="PBrush" ShapeID="_x0000_i1063" DrawAspect="Content" ObjectID="_1544365186" r:id="rId79"/>
              </w:object>
            </w:r>
          </w:p>
          <w:p w:rsidR="009F5A7F" w:rsidRPr="002928B5" w:rsidRDefault="009F5A7F" w:rsidP="002928B5">
            <w:pPr>
              <w:spacing w:after="0" w:line="240" w:lineRule="auto"/>
              <w:jc w:val="center"/>
            </w:pPr>
            <w:r w:rsidRPr="002928B5">
              <w:rPr>
                <w:rFonts w:eastAsia="Times New Roman" w:cs="Times New Roman"/>
              </w:rPr>
              <w:object w:dxaOrig="1155" w:dyaOrig="915">
                <v:shape id="_x0000_i1064" type="#_x0000_t75" style="width:57.75pt;height:45.75pt" o:ole="">
                  <v:imagedata r:id="rId80" o:title=""/>
                </v:shape>
                <o:OLEObject Type="Embed" ProgID="PBrush" ShapeID="_x0000_i1064" DrawAspect="Content" ObjectID="_1544365187" r:id="rId81"/>
              </w:object>
            </w: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590" w:dyaOrig="1050">
                <v:shape id="_x0000_i1065" type="#_x0000_t75" style="width:79.5pt;height:52.5pt" o:ole="">
                  <v:imagedata r:id="rId82" o:title=""/>
                </v:shape>
                <o:OLEObject Type="Embed" ProgID="PBrush" ShapeID="_x0000_i1065" DrawAspect="Content" ObjectID="_1544365188" r:id="rId83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  <w:r w:rsidRPr="002928B5">
              <w:rPr>
                <w:rFonts w:eastAsia="Times New Roman" w:cs="Times New Roman"/>
              </w:rPr>
              <w:object w:dxaOrig="2250" w:dyaOrig="1005">
                <v:shape id="_x0000_i1066" type="#_x0000_t75" style="width:87.75pt;height:39.75pt" o:ole="">
                  <v:imagedata r:id="rId84" o:title=""/>
                </v:shape>
                <o:OLEObject Type="Embed" ProgID="PBrush" ShapeID="_x0000_i1066" DrawAspect="Content" ObjectID="_1544365189" r:id="rId85"/>
              </w:object>
            </w:r>
          </w:p>
          <w:p w:rsidR="009F5A7F" w:rsidRPr="002928B5" w:rsidRDefault="009F5A7F" w:rsidP="002928B5">
            <w:pPr>
              <w:spacing w:after="0" w:line="240" w:lineRule="auto"/>
              <w:jc w:val="center"/>
            </w:pPr>
            <w:r w:rsidRPr="002928B5">
              <w:rPr>
                <w:rFonts w:eastAsia="Times New Roman" w:cs="Times New Roman"/>
              </w:rPr>
              <w:object w:dxaOrig="1365" w:dyaOrig="1260">
                <v:shape id="_x0000_i1067" type="#_x0000_t75" style="width:68.25pt;height:63pt" o:ole="">
                  <v:imagedata r:id="rId86" o:title=""/>
                </v:shape>
                <o:OLEObject Type="Embed" ProgID="PBrush" ShapeID="_x0000_i1067" DrawAspect="Content" ObjectID="_1544365190" r:id="rId87"/>
              </w:object>
            </w: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200" w:dyaOrig="1230">
                <v:shape id="_x0000_i1068" type="#_x0000_t75" style="width:60pt;height:61.5pt" o:ole="">
                  <v:imagedata r:id="rId88" o:title=""/>
                </v:shape>
                <o:OLEObject Type="Embed" ProgID="PBrush" ShapeID="_x0000_i1068" DrawAspect="Content" ObjectID="_1544365191" r:id="rId89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185" w:dyaOrig="1350">
                <v:shape id="_x0000_i1069" type="#_x0000_t75" style="width:59.25pt;height:67.5pt" o:ole="">
                  <v:imagedata r:id="rId90" o:title=""/>
                </v:shape>
                <o:OLEObject Type="Embed" ProgID="PBrush" ShapeID="_x0000_i1069" DrawAspect="Content" ObjectID="_1544365192" r:id="rId91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290" w:dyaOrig="1335">
                <v:shape id="_x0000_i1070" type="#_x0000_t75" style="width:64.5pt;height:66.75pt" o:ole="">
                  <v:imagedata r:id="rId92" o:title=""/>
                </v:shape>
                <o:OLEObject Type="Embed" ProgID="PBrush" ShapeID="_x0000_i1070" DrawAspect="Content" ObjectID="_1544365193" r:id="rId93"/>
              </w:object>
            </w:r>
          </w:p>
        </w:tc>
      </w:tr>
      <w:tr w:rsidR="009F5A7F" w:rsidRPr="002928B5">
        <w:trPr>
          <w:trHeight w:val="1829"/>
          <w:jc w:val="center"/>
        </w:trPr>
        <w:tc>
          <w:tcPr>
            <w:tcW w:w="1951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Растворимость</w:t>
            </w:r>
          </w:p>
        </w:tc>
        <w:tc>
          <w:tcPr>
            <w:tcW w:w="1909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2565" w:dyaOrig="1080">
                <v:shape id="_x0000_i1071" type="#_x0000_t75" style="width:84.75pt;height:36pt" o:ole="">
                  <v:imagedata r:id="rId94" o:title=""/>
                </v:shape>
                <o:OLEObject Type="Embed" ProgID="PBrush" ShapeID="_x0000_i1071" DrawAspect="Content" ObjectID="_1544365194" r:id="rId95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2280" w:dyaOrig="975">
                <v:shape id="_x0000_i1072" type="#_x0000_t75" style="width:89.25pt;height:38.25pt" o:ole="">
                  <v:imagedata r:id="rId96" o:title=""/>
                </v:shape>
                <o:OLEObject Type="Embed" ProgID="PBrush" ShapeID="_x0000_i1072" DrawAspect="Content" ObjectID="_1544365195" r:id="rId97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2565" w:dyaOrig="1080">
                <v:shape id="_x0000_i1073" type="#_x0000_t75" style="width:88.5pt;height:37.5pt" o:ole="">
                  <v:imagedata r:id="rId94" o:title=""/>
                </v:shape>
                <o:OLEObject Type="Embed" ProgID="PBrush" ShapeID="_x0000_i1073" DrawAspect="Content" ObjectID="_1544365196" r:id="rId98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2565" w:dyaOrig="1080">
                <v:shape id="_x0000_i1074" type="#_x0000_t75" style="width:88.5pt;height:37.5pt" o:ole="">
                  <v:imagedata r:id="rId94" o:title=""/>
                </v:shape>
                <o:OLEObject Type="Embed" ProgID="PBrush" ShapeID="_x0000_i1074" DrawAspect="Content" ObjectID="_1544365197" r:id="rId99"/>
              </w:object>
            </w:r>
          </w:p>
        </w:tc>
      </w:tr>
      <w:tr w:rsidR="009F5A7F" w:rsidRPr="002928B5">
        <w:trPr>
          <w:trHeight w:val="1827"/>
          <w:jc w:val="center"/>
        </w:trPr>
        <w:tc>
          <w:tcPr>
            <w:tcW w:w="1951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Применение</w:t>
            </w:r>
          </w:p>
        </w:tc>
        <w:tc>
          <w:tcPr>
            <w:tcW w:w="1909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  <w:r w:rsidRPr="002928B5">
              <w:rPr>
                <w:rFonts w:eastAsia="Times New Roman" w:cs="Times New Roman"/>
              </w:rPr>
              <w:object w:dxaOrig="960" w:dyaOrig="840">
                <v:shape id="_x0000_i1075" type="#_x0000_t75" style="width:48pt;height:42pt" o:ole="">
                  <v:imagedata r:id="rId100" o:title=""/>
                </v:shape>
                <o:OLEObject Type="Embed" ProgID="PBrush" ShapeID="_x0000_i1075" DrawAspect="Content" ObjectID="_1544365198" r:id="rId101"/>
              </w:object>
            </w: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2010" w:dyaOrig="750">
                <v:shape id="_x0000_i1076" type="#_x0000_t75" style="width:84.75pt;height:31.5pt" o:ole="">
                  <v:imagedata r:id="rId102" o:title=""/>
                </v:shape>
                <o:OLEObject Type="Embed" ProgID="PBrush" ShapeID="_x0000_i1076" DrawAspect="Content" ObjectID="_1544365199" r:id="rId103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  <w:r w:rsidRPr="002928B5">
              <w:rPr>
                <w:rFonts w:eastAsia="Times New Roman" w:cs="Times New Roman"/>
              </w:rPr>
              <w:object w:dxaOrig="930" w:dyaOrig="1110">
                <v:shape id="_x0000_i1077" type="#_x0000_t75" style="width:38.25pt;height:45.75pt" o:ole="">
                  <v:imagedata r:id="rId104" o:title=""/>
                </v:shape>
                <o:OLEObject Type="Embed" ProgID="PBrush" ShapeID="_x0000_i1077" DrawAspect="Content" ObjectID="_1544365200" r:id="rId105"/>
              </w:object>
            </w:r>
            <w:r w:rsidRPr="002928B5">
              <w:rPr>
                <w:rFonts w:eastAsia="Times New Roman" w:cs="Times New Roman"/>
              </w:rPr>
              <w:object w:dxaOrig="1155" w:dyaOrig="1470">
                <v:shape id="_x0000_i1078" type="#_x0000_t75" style="width:36.75pt;height:48pt" o:ole="">
                  <v:imagedata r:id="rId106" o:title=""/>
                </v:shape>
                <o:OLEObject Type="Embed" ProgID="PBrush" ShapeID="_x0000_i1078" DrawAspect="Content" ObjectID="_1544365201" r:id="rId107"/>
              </w:object>
            </w: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200" w:dyaOrig="1125">
                <v:shape id="_x0000_i1079" type="#_x0000_t75" style="width:39pt;height:36.75pt" o:ole="">
                  <v:imagedata r:id="rId108" o:title=""/>
                </v:shape>
                <o:OLEObject Type="Embed" ProgID="PBrush" ShapeID="_x0000_i1079" DrawAspect="Content" ObjectID="_1544365202" r:id="rId109"/>
              </w:object>
            </w:r>
            <w:r w:rsidRPr="002928B5">
              <w:rPr>
                <w:noProof/>
                <w:lang w:eastAsia="ru-RU"/>
              </w:rPr>
              <w:t xml:space="preserve"> </w:t>
            </w:r>
            <w:r w:rsidR="00AE772F">
              <w:rPr>
                <w:noProof/>
                <w:lang w:eastAsia="ru-RU"/>
              </w:rPr>
              <w:pict>
                <v:shape id="Picture 2" o:spid="_x0000_i1080" type="#_x0000_t75" alt="http://www.playing-field.ru/img/2015/051812/5830831" style="width:36.75pt;height:30.75pt;visibility:visible">
                  <v:imagedata r:id="rId110" o:title=""/>
                </v:shape>
              </w:pi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  <w:r w:rsidRPr="002928B5">
              <w:rPr>
                <w:rFonts w:eastAsia="Times New Roman" w:cs="Times New Roman"/>
              </w:rPr>
              <w:object w:dxaOrig="930" w:dyaOrig="1110">
                <v:shape id="_x0000_i1081" type="#_x0000_t75" style="width:38.25pt;height:45.75pt" o:ole="">
                  <v:imagedata r:id="rId104" o:title=""/>
                </v:shape>
                <o:OLEObject Type="Embed" ProgID="PBrush" ShapeID="_x0000_i1081" DrawAspect="Content" ObjectID="_1544365203" r:id="rId111"/>
              </w:object>
            </w: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200" w:dyaOrig="1125">
                <v:shape id="_x0000_i1082" type="#_x0000_t75" style="width:39pt;height:36.75pt" o:ole="">
                  <v:imagedata r:id="rId108" o:title=""/>
                </v:shape>
                <o:OLEObject Type="Embed" ProgID="PBrush" ShapeID="_x0000_i1082" DrawAspect="Content" ObjectID="_1544365204" r:id="rId112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  <w:r w:rsidRPr="002928B5">
              <w:rPr>
                <w:rFonts w:eastAsia="Times New Roman" w:cs="Times New Roman"/>
              </w:rPr>
              <w:object w:dxaOrig="960" w:dyaOrig="840">
                <v:shape id="_x0000_i1083" type="#_x0000_t75" style="width:43.5pt;height:38.25pt" o:ole="">
                  <v:imagedata r:id="rId100" o:title=""/>
                </v:shape>
                <o:OLEObject Type="Embed" ProgID="PBrush" ShapeID="_x0000_i1083" DrawAspect="Content" ObjectID="_1544365205" r:id="rId113"/>
              </w:object>
            </w:r>
            <w:r w:rsidRPr="002928B5">
              <w:rPr>
                <w:rFonts w:eastAsia="Times New Roman" w:cs="Times New Roman"/>
              </w:rPr>
              <w:object w:dxaOrig="1290" w:dyaOrig="1125">
                <v:shape id="_x0000_i1084" type="#_x0000_t75" style="width:42.75pt;height:36.75pt" o:ole="">
                  <v:imagedata r:id="rId114" o:title=""/>
                </v:shape>
                <o:OLEObject Type="Embed" ProgID="PBrush" ShapeID="_x0000_i1084" DrawAspect="Content" ObjectID="_1544365206" r:id="rId115"/>
              </w:object>
            </w:r>
          </w:p>
          <w:p w:rsidR="009F5A7F" w:rsidRPr="002928B5" w:rsidRDefault="00AE772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4CFF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pict>
                <v:shape id="Picture 6" o:spid="_x0000_i1085" type="#_x0000_t75" alt="http://ftp.bioinf.man.ac.uk/robertson/duck/images/book.png" style="width:59.25pt;height:51.75pt;visibility:visible">
                  <v:imagedata r:id="rId116" o:title=""/>
                </v:shape>
              </w:pict>
            </w:r>
          </w:p>
        </w:tc>
      </w:tr>
      <w:tr w:rsidR="009F5A7F" w:rsidRPr="002928B5">
        <w:trPr>
          <w:trHeight w:val="1835"/>
          <w:jc w:val="center"/>
        </w:trPr>
        <w:tc>
          <w:tcPr>
            <w:tcW w:w="1951" w:type="dxa"/>
          </w:tcPr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ascii="Arial" w:hAnsi="Arial" w:cs="Arial"/>
                <w:sz w:val="24"/>
                <w:szCs w:val="24"/>
              </w:rPr>
              <w:t>Добыча</w:t>
            </w:r>
          </w:p>
        </w:tc>
        <w:tc>
          <w:tcPr>
            <w:tcW w:w="1909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725" w:dyaOrig="1455">
                <v:shape id="_x0000_i1086" type="#_x0000_t75" style="width:84.75pt;height:69pt" o:ole="">
                  <v:imagedata r:id="rId117" o:title=""/>
                </v:shape>
                <o:OLEObject Type="Embed" ProgID="PBrush" ShapeID="_x0000_i1086" DrawAspect="Content" ObjectID="_1544365207" r:id="rId118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875" w:dyaOrig="1215">
                <v:shape id="_x0000_i1087" type="#_x0000_t75" style="width:89.25pt;height:57.75pt" o:ole="">
                  <v:imagedata r:id="rId119" o:title=""/>
                </v:shape>
                <o:OLEObject Type="Embed" ProgID="PBrush" ShapeID="_x0000_i1087" DrawAspect="Content" ObjectID="_1544365208" r:id="rId120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185" w:dyaOrig="1560">
                <v:shape id="_x0000_i1088" type="#_x0000_t75" style="width:59.25pt;height:78pt" o:ole="">
                  <v:imagedata r:id="rId121" o:title=""/>
                </v:shape>
                <o:OLEObject Type="Embed" ProgID="PBrush" ShapeID="_x0000_i1088" DrawAspect="Content" ObjectID="_1544365209" r:id="rId122"/>
              </w:object>
            </w:r>
          </w:p>
        </w:tc>
        <w:tc>
          <w:tcPr>
            <w:tcW w:w="1998" w:type="dxa"/>
          </w:tcPr>
          <w:p w:rsidR="009F5A7F" w:rsidRPr="002928B5" w:rsidRDefault="009F5A7F" w:rsidP="002928B5">
            <w:pPr>
              <w:spacing w:after="0" w:line="240" w:lineRule="auto"/>
              <w:jc w:val="center"/>
            </w:pPr>
          </w:p>
          <w:p w:rsidR="009F5A7F" w:rsidRPr="002928B5" w:rsidRDefault="009F5A7F" w:rsidP="002928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28B5">
              <w:rPr>
                <w:rFonts w:eastAsia="Times New Roman" w:cs="Times New Roman"/>
              </w:rPr>
              <w:object w:dxaOrig="1230" w:dyaOrig="1455">
                <v:shape id="_x0000_i1089" type="#_x0000_t75" style="width:61.5pt;height:72.75pt" o:ole="">
                  <v:imagedata r:id="rId123" o:title=""/>
                </v:shape>
                <o:OLEObject Type="Embed" ProgID="PBrush" ShapeID="_x0000_i1089" DrawAspect="Content" ObjectID="_1544365210" r:id="rId124"/>
              </w:object>
            </w:r>
          </w:p>
        </w:tc>
        <w:bookmarkStart w:id="0" w:name="_GoBack"/>
        <w:bookmarkEnd w:id="0"/>
      </w:tr>
    </w:tbl>
    <w:p w:rsidR="009F5A7F" w:rsidRDefault="009F5A7F" w:rsidP="00D3477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9F5A7F" w:rsidSect="00183C3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6793F"/>
    <w:multiLevelType w:val="hybridMultilevel"/>
    <w:tmpl w:val="3F226D58"/>
    <w:lvl w:ilvl="0" w:tplc="775ECB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9F6895"/>
    <w:multiLevelType w:val="hybridMultilevel"/>
    <w:tmpl w:val="D792BBF6"/>
    <w:lvl w:ilvl="0" w:tplc="5E08B4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280901"/>
    <w:multiLevelType w:val="hybridMultilevel"/>
    <w:tmpl w:val="E85A6F34"/>
    <w:lvl w:ilvl="0" w:tplc="E1309DDE">
      <w:start w:val="1"/>
      <w:numFmt w:val="decimal"/>
      <w:lvlText w:val="%1."/>
      <w:lvlJc w:val="left"/>
      <w:pPr>
        <w:ind w:left="1158" w:hanging="45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E672FAC"/>
    <w:multiLevelType w:val="hybridMultilevel"/>
    <w:tmpl w:val="9FA04C92"/>
    <w:lvl w:ilvl="0" w:tplc="788890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2E2910"/>
    <w:multiLevelType w:val="hybridMultilevel"/>
    <w:tmpl w:val="A18AAB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0984"/>
    <w:rsid w:val="000207A2"/>
    <w:rsid w:val="000B0FF8"/>
    <w:rsid w:val="000B1453"/>
    <w:rsid w:val="000C2535"/>
    <w:rsid w:val="00100ABF"/>
    <w:rsid w:val="00106227"/>
    <w:rsid w:val="00112D20"/>
    <w:rsid w:val="00123BAF"/>
    <w:rsid w:val="00183C3F"/>
    <w:rsid w:val="001B78AF"/>
    <w:rsid w:val="0020487E"/>
    <w:rsid w:val="002132E3"/>
    <w:rsid w:val="00223D18"/>
    <w:rsid w:val="002311E8"/>
    <w:rsid w:val="00254AD7"/>
    <w:rsid w:val="002857DB"/>
    <w:rsid w:val="002928B5"/>
    <w:rsid w:val="0029769E"/>
    <w:rsid w:val="00331D57"/>
    <w:rsid w:val="00394189"/>
    <w:rsid w:val="003E6B90"/>
    <w:rsid w:val="00444B66"/>
    <w:rsid w:val="004529CD"/>
    <w:rsid w:val="004542F0"/>
    <w:rsid w:val="00457257"/>
    <w:rsid w:val="00465582"/>
    <w:rsid w:val="00474D4F"/>
    <w:rsid w:val="00483331"/>
    <w:rsid w:val="004E26B3"/>
    <w:rsid w:val="00500438"/>
    <w:rsid w:val="00514205"/>
    <w:rsid w:val="00531290"/>
    <w:rsid w:val="00550919"/>
    <w:rsid w:val="00565D0B"/>
    <w:rsid w:val="00583A87"/>
    <w:rsid w:val="005858FC"/>
    <w:rsid w:val="005A40DF"/>
    <w:rsid w:val="005F1E80"/>
    <w:rsid w:val="00603A75"/>
    <w:rsid w:val="006130F4"/>
    <w:rsid w:val="00623D25"/>
    <w:rsid w:val="0065230B"/>
    <w:rsid w:val="00660780"/>
    <w:rsid w:val="006864ED"/>
    <w:rsid w:val="00692FDA"/>
    <w:rsid w:val="006B36DA"/>
    <w:rsid w:val="006B4FCA"/>
    <w:rsid w:val="006D06CF"/>
    <w:rsid w:val="006E0621"/>
    <w:rsid w:val="006F691D"/>
    <w:rsid w:val="00764849"/>
    <w:rsid w:val="007A3AC1"/>
    <w:rsid w:val="00813E70"/>
    <w:rsid w:val="0083606D"/>
    <w:rsid w:val="0085592C"/>
    <w:rsid w:val="008C51AF"/>
    <w:rsid w:val="00967BDE"/>
    <w:rsid w:val="00980176"/>
    <w:rsid w:val="009837D2"/>
    <w:rsid w:val="0099476F"/>
    <w:rsid w:val="009B23F8"/>
    <w:rsid w:val="009E7A30"/>
    <w:rsid w:val="009F33DF"/>
    <w:rsid w:val="009F5A7F"/>
    <w:rsid w:val="00A03E7E"/>
    <w:rsid w:val="00A34EA8"/>
    <w:rsid w:val="00A37D48"/>
    <w:rsid w:val="00A652F4"/>
    <w:rsid w:val="00A83C3A"/>
    <w:rsid w:val="00A84CFF"/>
    <w:rsid w:val="00AA7D2C"/>
    <w:rsid w:val="00AE772F"/>
    <w:rsid w:val="00B066A7"/>
    <w:rsid w:val="00B25BFD"/>
    <w:rsid w:val="00B27730"/>
    <w:rsid w:val="00B73ADB"/>
    <w:rsid w:val="00B80984"/>
    <w:rsid w:val="00BC5983"/>
    <w:rsid w:val="00BE4F8C"/>
    <w:rsid w:val="00C27FDE"/>
    <w:rsid w:val="00C71CC5"/>
    <w:rsid w:val="00CA6308"/>
    <w:rsid w:val="00CB07A2"/>
    <w:rsid w:val="00CC2851"/>
    <w:rsid w:val="00D3477A"/>
    <w:rsid w:val="00DF4681"/>
    <w:rsid w:val="00E14AC9"/>
    <w:rsid w:val="00E41674"/>
    <w:rsid w:val="00E46096"/>
    <w:rsid w:val="00E87686"/>
    <w:rsid w:val="00EA22F0"/>
    <w:rsid w:val="00F029E7"/>
    <w:rsid w:val="00F26041"/>
    <w:rsid w:val="00F42123"/>
    <w:rsid w:val="00F54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7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E6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474D4F"/>
    <w:pPr>
      <w:ind w:left="720"/>
    </w:pPr>
  </w:style>
  <w:style w:type="character" w:styleId="a5">
    <w:name w:val="Hyperlink"/>
    <w:basedOn w:val="a0"/>
    <w:uiPriority w:val="99"/>
    <w:rsid w:val="00AA7D2C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066A7"/>
  </w:style>
  <w:style w:type="table" w:styleId="a6">
    <w:name w:val="Table Grid"/>
    <w:basedOn w:val="a1"/>
    <w:uiPriority w:val="99"/>
    <w:rsid w:val="00D3477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C71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71CC5"/>
    <w:rPr>
      <w:rFonts w:ascii="Tahoma" w:hAnsi="Tahoma" w:cs="Tahoma"/>
      <w:sz w:val="16"/>
      <w:szCs w:val="16"/>
    </w:rPr>
  </w:style>
  <w:style w:type="paragraph" w:styleId="a9">
    <w:name w:val="No Spacing"/>
    <w:uiPriority w:val="99"/>
    <w:qFormat/>
    <w:rsid w:val="00331D57"/>
    <w:rPr>
      <w:rFonts w:cs="Calibri"/>
      <w:sz w:val="22"/>
      <w:szCs w:val="22"/>
      <w:lang w:eastAsia="en-US"/>
    </w:rPr>
  </w:style>
  <w:style w:type="paragraph" w:customStyle="1" w:styleId="CharChar">
    <w:name w:val="Char Char Знак"/>
    <w:basedOn w:val="a"/>
    <w:uiPriority w:val="99"/>
    <w:rsid w:val="005858FC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CharChar1">
    <w:name w:val="Char Char Знак1"/>
    <w:basedOn w:val="a"/>
    <w:uiPriority w:val="99"/>
    <w:rsid w:val="00CC2851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translation-chunk">
    <w:name w:val="translation-chunk"/>
    <w:basedOn w:val="a0"/>
    <w:uiPriority w:val="99"/>
    <w:rsid w:val="00B25BFD"/>
  </w:style>
  <w:style w:type="paragraph" w:styleId="aa">
    <w:name w:val="Body Text"/>
    <w:basedOn w:val="a"/>
    <w:link w:val="ab"/>
    <w:uiPriority w:val="99"/>
    <w:rsid w:val="00623D25"/>
    <w:pPr>
      <w:autoSpaceDE w:val="0"/>
      <w:autoSpaceDN w:val="0"/>
      <w:adjustRightInd w:val="0"/>
      <w:spacing w:after="0" w:line="470" w:lineRule="atLeast"/>
      <w:ind w:firstLine="567"/>
      <w:jc w:val="both"/>
    </w:pPr>
    <w:rPr>
      <w:rFonts w:ascii="TimesET" w:hAnsi="TimesET" w:cs="TimesET"/>
      <w:color w:val="000000"/>
      <w:sz w:val="28"/>
      <w:szCs w:val="28"/>
      <w:lang w:eastAsia="ru-RU"/>
    </w:rPr>
  </w:style>
  <w:style w:type="character" w:customStyle="1" w:styleId="BodyTextChar">
    <w:name w:val="Body Text Char"/>
    <w:basedOn w:val="a0"/>
    <w:link w:val="aa"/>
    <w:uiPriority w:val="99"/>
    <w:semiHidden/>
    <w:locked/>
    <w:rsid w:val="000B1453"/>
    <w:rPr>
      <w:lang w:eastAsia="en-US"/>
    </w:rPr>
  </w:style>
  <w:style w:type="character" w:customStyle="1" w:styleId="ab">
    <w:name w:val="Основной текст Знак"/>
    <w:basedOn w:val="a0"/>
    <w:link w:val="aa"/>
    <w:uiPriority w:val="99"/>
    <w:locked/>
    <w:rsid w:val="00623D25"/>
    <w:rPr>
      <w:rFonts w:ascii="TimesET" w:hAnsi="TimesET" w:cs="TimesET"/>
      <w:color w:val="000000"/>
      <w:sz w:val="28"/>
      <w:szCs w:val="28"/>
      <w:lang w:val="ru-RU" w:eastAsia="ru-RU"/>
    </w:rPr>
  </w:style>
  <w:style w:type="paragraph" w:customStyle="1" w:styleId="CharChar2">
    <w:name w:val="Char Char Знак2"/>
    <w:basedOn w:val="a"/>
    <w:uiPriority w:val="99"/>
    <w:rsid w:val="006130F4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11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117" Type="http://schemas.openxmlformats.org/officeDocument/2006/relationships/image" Target="media/image51.png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0.png"/><Relationship Id="rId63" Type="http://schemas.openxmlformats.org/officeDocument/2006/relationships/image" Target="media/image28.png"/><Relationship Id="rId68" Type="http://schemas.openxmlformats.org/officeDocument/2006/relationships/oleObject" Target="embeddings/oleObject32.bin"/><Relationship Id="rId84" Type="http://schemas.openxmlformats.org/officeDocument/2006/relationships/image" Target="media/image36.png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7.bin"/><Relationship Id="rId16" Type="http://schemas.openxmlformats.org/officeDocument/2006/relationships/image" Target="media/image5.png"/><Relationship Id="rId107" Type="http://schemas.openxmlformats.org/officeDocument/2006/relationships/oleObject" Target="embeddings/oleObject54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png"/><Relationship Id="rId37" Type="http://schemas.openxmlformats.org/officeDocument/2006/relationships/oleObject" Target="embeddings/oleObject15.bin"/><Relationship Id="rId53" Type="http://schemas.openxmlformats.org/officeDocument/2006/relationships/image" Target="media/image23.png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6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44.png"/><Relationship Id="rId123" Type="http://schemas.openxmlformats.org/officeDocument/2006/relationships/image" Target="media/image54.png"/><Relationship Id="rId5" Type="http://schemas.openxmlformats.org/officeDocument/2006/relationships/hyperlink" Target="http://e-koncept.ru/2016/86237.htm" TargetMode="External"/><Relationship Id="rId61" Type="http://schemas.openxmlformats.org/officeDocument/2006/relationships/image" Target="media/image27.png"/><Relationship Id="rId82" Type="http://schemas.openxmlformats.org/officeDocument/2006/relationships/image" Target="media/image35.png"/><Relationship Id="rId90" Type="http://schemas.openxmlformats.org/officeDocument/2006/relationships/image" Target="media/image39.png"/><Relationship Id="rId95" Type="http://schemas.openxmlformats.org/officeDocument/2006/relationships/oleObject" Target="embeddings/oleObject4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5" Type="http://schemas.openxmlformats.org/officeDocument/2006/relationships/oleObject" Target="embeddings/oleObject14.bin"/><Relationship Id="rId43" Type="http://schemas.openxmlformats.org/officeDocument/2006/relationships/image" Target="media/image18.png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3.png"/><Relationship Id="rId105" Type="http://schemas.openxmlformats.org/officeDocument/2006/relationships/oleObject" Target="embeddings/oleObject53.bin"/><Relationship Id="rId113" Type="http://schemas.openxmlformats.org/officeDocument/2006/relationships/oleObject" Target="embeddings/oleObject58.bin"/><Relationship Id="rId118" Type="http://schemas.openxmlformats.org/officeDocument/2006/relationships/oleObject" Target="embeddings/oleObject60.bin"/><Relationship Id="rId12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2.png"/><Relationship Id="rId72" Type="http://schemas.openxmlformats.org/officeDocument/2006/relationships/oleObject" Target="embeddings/oleObject35.bin"/><Relationship Id="rId80" Type="http://schemas.openxmlformats.org/officeDocument/2006/relationships/image" Target="media/image34.png"/><Relationship Id="rId85" Type="http://schemas.openxmlformats.org/officeDocument/2006/relationships/oleObject" Target="embeddings/oleObject42.bin"/><Relationship Id="rId93" Type="http://schemas.openxmlformats.org/officeDocument/2006/relationships/oleObject" Target="embeddings/oleObject46.bin"/><Relationship Id="rId98" Type="http://schemas.openxmlformats.org/officeDocument/2006/relationships/oleObject" Target="embeddings/oleObject49.bin"/><Relationship Id="rId121" Type="http://schemas.openxmlformats.org/officeDocument/2006/relationships/image" Target="media/image53.png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6.png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52.bin"/><Relationship Id="rId108" Type="http://schemas.openxmlformats.org/officeDocument/2006/relationships/image" Target="media/image47.png"/><Relationship Id="rId116" Type="http://schemas.openxmlformats.org/officeDocument/2006/relationships/image" Target="media/image50.png"/><Relationship Id="rId124" Type="http://schemas.openxmlformats.org/officeDocument/2006/relationships/oleObject" Target="embeddings/oleObject63.bin"/><Relationship Id="rId20" Type="http://schemas.openxmlformats.org/officeDocument/2006/relationships/image" Target="media/image7.png"/><Relationship Id="rId41" Type="http://schemas.openxmlformats.org/officeDocument/2006/relationships/image" Target="media/image17.png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2.png"/><Relationship Id="rId83" Type="http://schemas.openxmlformats.org/officeDocument/2006/relationships/oleObject" Target="embeddings/oleObject41.bin"/><Relationship Id="rId88" Type="http://schemas.openxmlformats.org/officeDocument/2006/relationships/image" Target="media/image38.png"/><Relationship Id="rId91" Type="http://schemas.openxmlformats.org/officeDocument/2006/relationships/oleObject" Target="embeddings/oleObject45.bin"/><Relationship Id="rId96" Type="http://schemas.openxmlformats.org/officeDocument/2006/relationships/image" Target="media/image42.png"/><Relationship Id="rId111" Type="http://schemas.openxmlformats.org/officeDocument/2006/relationships/oleObject" Target="embeddings/oleObject56.bin"/><Relationship Id="rId1" Type="http://schemas.openxmlformats.org/officeDocument/2006/relationships/numbering" Target="numbering.xml"/><Relationship Id="rId6" Type="http://schemas.openxmlformats.org/officeDocument/2006/relationships/hyperlink" Target="http://&#1084;&#1080;&#1085;&#1086;&#1073;&#1088;&#1085;&#1072;&#1091;&#1082;&#1080;.&#1088;&#1092;/documents/922" TargetMode="Externa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image" Target="media/image21.png"/><Relationship Id="rId57" Type="http://schemas.openxmlformats.org/officeDocument/2006/relationships/image" Target="media/image25.png"/><Relationship Id="rId106" Type="http://schemas.openxmlformats.org/officeDocument/2006/relationships/image" Target="media/image46.png"/><Relationship Id="rId114" Type="http://schemas.openxmlformats.org/officeDocument/2006/relationships/image" Target="media/image49.png"/><Relationship Id="rId119" Type="http://schemas.openxmlformats.org/officeDocument/2006/relationships/image" Target="media/image52.png"/><Relationship Id="rId10" Type="http://schemas.openxmlformats.org/officeDocument/2006/relationships/image" Target="media/image2.png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png"/><Relationship Id="rId73" Type="http://schemas.openxmlformats.org/officeDocument/2006/relationships/image" Target="media/image31.png"/><Relationship Id="rId78" Type="http://schemas.openxmlformats.org/officeDocument/2006/relationships/image" Target="media/image33.png"/><Relationship Id="rId81" Type="http://schemas.openxmlformats.org/officeDocument/2006/relationships/oleObject" Target="embeddings/oleObject40.bin"/><Relationship Id="rId86" Type="http://schemas.openxmlformats.org/officeDocument/2006/relationships/image" Target="media/image37.png"/><Relationship Id="rId94" Type="http://schemas.openxmlformats.org/officeDocument/2006/relationships/image" Target="media/image41.png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9" Type="http://schemas.openxmlformats.org/officeDocument/2006/relationships/image" Target="media/image16.png"/><Relationship Id="rId109" Type="http://schemas.openxmlformats.org/officeDocument/2006/relationships/oleObject" Target="embeddings/oleObject55.bin"/><Relationship Id="rId34" Type="http://schemas.openxmlformats.org/officeDocument/2006/relationships/image" Target="media/image14.png"/><Relationship Id="rId50" Type="http://schemas.openxmlformats.org/officeDocument/2006/relationships/oleObject" Target="embeddings/oleObject22.bin"/><Relationship Id="rId55" Type="http://schemas.openxmlformats.org/officeDocument/2006/relationships/image" Target="media/image24.png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8.bin"/><Relationship Id="rId104" Type="http://schemas.openxmlformats.org/officeDocument/2006/relationships/image" Target="media/image45.png"/><Relationship Id="rId120" Type="http://schemas.openxmlformats.org/officeDocument/2006/relationships/oleObject" Target="embeddings/oleObject61.bin"/><Relationship Id="rId125" Type="http://schemas.openxmlformats.org/officeDocument/2006/relationships/fontTable" Target="fontTable.xml"/><Relationship Id="rId7" Type="http://schemas.openxmlformats.org/officeDocument/2006/relationships/hyperlink" Target="http://nsportal.ru/nachalnaya-shkola/raznoe/2014/10/28/sistemno-deyatelnostnyy-podkhod-kak-osnova-vnedreniya-fgos" TargetMode="External"/><Relationship Id="rId71" Type="http://schemas.openxmlformats.org/officeDocument/2006/relationships/image" Target="media/image30.png"/><Relationship Id="rId92" Type="http://schemas.openxmlformats.org/officeDocument/2006/relationships/image" Target="media/image40.png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png"/><Relationship Id="rId40" Type="http://schemas.openxmlformats.org/officeDocument/2006/relationships/oleObject" Target="embeddings/oleObject17.bin"/><Relationship Id="rId45" Type="http://schemas.openxmlformats.org/officeDocument/2006/relationships/image" Target="media/image19.png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48.jpeg"/><Relationship Id="rId115" Type="http://schemas.openxmlformats.org/officeDocument/2006/relationships/oleObject" Target="embeddings/oleObject5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1866</Words>
  <Characters>10641</Characters>
  <Application>Microsoft Office Word</Application>
  <DocSecurity>0</DocSecurity>
  <Lines>88</Lines>
  <Paragraphs>24</Paragraphs>
  <ScaleCrop>false</ScaleCrop>
  <Company>DNS</Company>
  <LinksUpToDate>false</LinksUpToDate>
  <CharactersWithSpaces>12483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Ерохин</dc:creator>
  <cp:keywords/>
  <dc:description/>
  <cp:lastModifiedBy>user</cp:lastModifiedBy>
  <cp:revision>40</cp:revision>
  <dcterms:created xsi:type="dcterms:W3CDTF">2015-12-12T01:11:00Z</dcterms:created>
  <dcterms:modified xsi:type="dcterms:W3CDTF">2016-12-27T14:31:00Z</dcterms:modified>
</cp:coreProperties>
</file>