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0D9" w:rsidRPr="009528B1" w:rsidRDefault="002F60D9" w:rsidP="002F60D9">
      <w:pPr>
        <w:spacing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МИНИСТЕРСТВО ПРОСВЕЩЕНИЯ РОССИЙСКОЙ ФЕДЕРАЦИИ</w:t>
      </w:r>
    </w:p>
    <w:p w:rsidR="002F60D9" w:rsidRDefault="002F60D9" w:rsidP="002F60D9">
      <w:pPr>
        <w:spacing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2F60D9" w:rsidRPr="009528B1" w:rsidRDefault="002F60D9" w:rsidP="002F60D9">
      <w:pPr>
        <w:spacing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высшего образования «</w:t>
      </w:r>
      <w:proofErr w:type="gramStart"/>
      <w:r w:rsidRPr="009528B1">
        <w:rPr>
          <w:rFonts w:ascii="Times New Roman" w:hAnsi="Times New Roman"/>
          <w:sz w:val="24"/>
          <w:szCs w:val="24"/>
        </w:rPr>
        <w:t>Алтайский</w:t>
      </w:r>
      <w:proofErr w:type="gramEnd"/>
      <w:r w:rsidRPr="009528B1">
        <w:rPr>
          <w:rFonts w:ascii="Times New Roman" w:hAnsi="Times New Roman"/>
          <w:sz w:val="24"/>
          <w:szCs w:val="24"/>
        </w:rPr>
        <w:t xml:space="preserve"> государственный гуманитарно-педагогический</w:t>
      </w:r>
    </w:p>
    <w:p w:rsidR="002F60D9" w:rsidRPr="009528B1" w:rsidRDefault="002F60D9" w:rsidP="002F60D9">
      <w:pPr>
        <w:spacing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университет  имени В.М. Шукшина»</w:t>
      </w:r>
    </w:p>
    <w:p w:rsidR="002F60D9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005840" cy="929640"/>
            <wp:effectExtent l="19050" t="0" r="3810" b="0"/>
            <wp:docPr id="1" name="Рисунок 1" descr="E:\Герб вектор_АГГПУ_проз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E:\Герб вектор_АГГПУ_прозр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929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>Институт педагогики и психологии</w:t>
      </w: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>Кафедра психолого-педагогического, дошкольного и начального образования</w:t>
      </w: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95AD4">
        <w:rPr>
          <w:rFonts w:ascii="Times New Roman" w:eastAsia="Times New Roman" w:hAnsi="Times New Roman"/>
          <w:b/>
          <w:sz w:val="24"/>
          <w:szCs w:val="24"/>
          <w:lang w:eastAsia="ru-RU"/>
        </w:rPr>
        <w:t>ПСИХОЛОГО-ПЕДАГОГИЧЕСКОЕ СОПРОВОЖДЕНИЕ</w:t>
      </w: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995AD4">
        <w:rPr>
          <w:rFonts w:ascii="Times New Roman" w:eastAsia="Times New Roman" w:hAnsi="Times New Roman"/>
          <w:b/>
          <w:sz w:val="24"/>
          <w:szCs w:val="24"/>
          <w:lang w:eastAsia="ru-RU"/>
        </w:rPr>
        <w:t>ОБУЧАЮЩИХСЯ</w:t>
      </w:r>
      <w:proofErr w:type="gramEnd"/>
      <w:r w:rsidRPr="00995AD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ПРОСТРАНСТВЕ ОБРАЗОВАНИЯ</w:t>
      </w: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60D9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Материалы </w:t>
      </w:r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528B1">
        <w:rPr>
          <w:rFonts w:ascii="Times New Roman" w:hAnsi="Times New Roman"/>
          <w:sz w:val="24"/>
          <w:szCs w:val="24"/>
        </w:rPr>
        <w:t>II</w:t>
      </w:r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>Всероссийской</w:t>
      </w:r>
      <w:proofErr w:type="gramEnd"/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 международным участием </w:t>
      </w: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>научно-практической конференции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>педагогов и психологов, социальных педагогов системы образования,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>молодых ученых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 xml:space="preserve">студентов </w:t>
      </w: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 xml:space="preserve">(Бийск,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 xml:space="preserve"> апреля 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21</w:t>
      </w:r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 xml:space="preserve"> г.)</w:t>
      </w: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946678" cy="1531258"/>
            <wp:effectExtent l="19050" t="0" r="0" b="0"/>
            <wp:docPr id="2" name="Рисунок 1" descr="G:\Конференция СОПРОВОЖДЕНИЕ 2019\kouch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:\Конференция СОПРОВОЖДЕНИЕ 2019\kouchin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801" cy="1530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28B1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746433" cy="1836057"/>
            <wp:effectExtent l="19050" t="0" r="6167" b="0"/>
            <wp:docPr id="3" name="Рисунок 7" descr="Педагог-психолог — ГБПОУ КК КА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едагог-психолог — ГБПОУ КК КАСТ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633" cy="1836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28B1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549577" cy="1698172"/>
            <wp:effectExtent l="19050" t="0" r="0" b="0"/>
            <wp:docPr id="4" name="Рисунок 10" descr="ПСИХОЛОГИЧЕСКАЯ СЛУЖБА | МБОУ СОШ №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ПСИХОЛОГИЧЕСКАЯ СЛУЖБА | МБОУ СОШ №2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533" cy="1698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60D9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>Бийск – 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21</w:t>
      </w: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28B1">
        <w:rPr>
          <w:rFonts w:ascii="Times New Roman" w:hAnsi="Times New Roman"/>
          <w:sz w:val="24"/>
          <w:szCs w:val="24"/>
        </w:rPr>
        <w:t>АГГПУ им. В.М. Шукшина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br w:type="page"/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lastRenderedPageBreak/>
        <w:t>Об издании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B525AD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highlight w:val="yellow"/>
        </w:rPr>
      </w:pPr>
      <w:r w:rsidRPr="00B525AD">
        <w:rPr>
          <w:rFonts w:ascii="Times New Roman" w:hAnsi="Times New Roman"/>
          <w:sz w:val="24"/>
          <w:szCs w:val="24"/>
          <w:highlight w:val="yellow"/>
        </w:rPr>
        <w:t>ББК 88 + 74.00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25AD">
        <w:rPr>
          <w:rFonts w:ascii="Times New Roman" w:hAnsi="Times New Roman"/>
          <w:sz w:val="24"/>
          <w:szCs w:val="24"/>
          <w:highlight w:val="yellow"/>
        </w:rPr>
        <w:t>УДК: 159.9 (063) + 37.0 (063)</w:t>
      </w:r>
    </w:p>
    <w:p w:rsidR="002F60D9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0B0D19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0B0D19">
        <w:rPr>
          <w:rFonts w:ascii="Times New Roman" w:hAnsi="Times New Roman"/>
          <w:i/>
          <w:sz w:val="24"/>
          <w:szCs w:val="24"/>
        </w:rPr>
        <w:t>Издается по решению кафедры психолого-педагогического, дошкольного и начального образования АГГПУ имени В.М. Шукшина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0B0D19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0B0D19">
        <w:rPr>
          <w:rFonts w:ascii="Times New Roman" w:hAnsi="Times New Roman"/>
          <w:sz w:val="24"/>
          <w:szCs w:val="24"/>
          <w:u w:val="single"/>
        </w:rPr>
        <w:t>Редакционная коллегия:</w:t>
      </w:r>
    </w:p>
    <w:p w:rsidR="002F60D9" w:rsidRPr="00B01B82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01B82">
        <w:rPr>
          <w:rFonts w:ascii="Times New Roman" w:hAnsi="Times New Roman"/>
          <w:sz w:val="24"/>
          <w:szCs w:val="24"/>
        </w:rPr>
        <w:t>кандидат педагогических наук, доцент М.В. Папина (отв. ред.);</w:t>
      </w:r>
    </w:p>
    <w:p w:rsidR="002F60D9" w:rsidRPr="00B01B82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01B82">
        <w:rPr>
          <w:rFonts w:ascii="Times New Roman" w:hAnsi="Times New Roman"/>
          <w:sz w:val="24"/>
          <w:szCs w:val="24"/>
        </w:rPr>
        <w:t>кандидат педагогических наук, доцент Л.Н. Кузнецова;</w:t>
      </w:r>
    </w:p>
    <w:p w:rsidR="002F60D9" w:rsidRPr="00B01B82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01B82">
        <w:rPr>
          <w:rFonts w:ascii="Times New Roman" w:hAnsi="Times New Roman"/>
          <w:sz w:val="24"/>
          <w:szCs w:val="24"/>
        </w:rPr>
        <w:t>кандидат педагогических наук, доцент Г.С. Петрищева;</w:t>
      </w:r>
    </w:p>
    <w:p w:rsidR="002F60D9" w:rsidRPr="00B01B82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01B82">
        <w:rPr>
          <w:rFonts w:ascii="Times New Roman" w:hAnsi="Times New Roman"/>
          <w:sz w:val="24"/>
          <w:szCs w:val="24"/>
        </w:rPr>
        <w:t>кандидат педагогических наук, доцент И.Н. Чичканова;</w:t>
      </w:r>
    </w:p>
    <w:p w:rsidR="002F60D9" w:rsidRPr="00B01B82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01B82">
        <w:rPr>
          <w:rFonts w:ascii="Times New Roman" w:hAnsi="Times New Roman"/>
          <w:sz w:val="24"/>
          <w:szCs w:val="24"/>
        </w:rPr>
        <w:t>старший преподаватель О.Н. Южакова;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01B82">
        <w:rPr>
          <w:rFonts w:ascii="Times New Roman" w:hAnsi="Times New Roman"/>
          <w:sz w:val="24"/>
          <w:szCs w:val="24"/>
        </w:rPr>
        <w:t xml:space="preserve">студентка 3 курса группы П-НД181 О. </w:t>
      </w:r>
      <w:proofErr w:type="spellStart"/>
      <w:r w:rsidRPr="00B01B82">
        <w:rPr>
          <w:rFonts w:ascii="Times New Roman" w:hAnsi="Times New Roman"/>
          <w:sz w:val="24"/>
          <w:szCs w:val="24"/>
        </w:rPr>
        <w:t>Мосина</w:t>
      </w:r>
      <w:proofErr w:type="spellEnd"/>
      <w:r w:rsidRPr="00B01B82">
        <w:rPr>
          <w:rFonts w:ascii="Times New Roman" w:hAnsi="Times New Roman"/>
          <w:sz w:val="24"/>
          <w:szCs w:val="24"/>
        </w:rPr>
        <w:t>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/>
      </w:tblPr>
      <w:tblGrid>
        <w:gridCol w:w="1008"/>
        <w:gridCol w:w="8278"/>
      </w:tblGrid>
      <w:tr w:rsidR="002F60D9" w:rsidRPr="009528B1" w:rsidTr="00167F61">
        <w:tc>
          <w:tcPr>
            <w:tcW w:w="1008" w:type="dxa"/>
            <w:shd w:val="clear" w:color="auto" w:fill="auto"/>
          </w:tcPr>
          <w:p w:rsidR="002F60D9" w:rsidRPr="009528B1" w:rsidRDefault="002F60D9" w:rsidP="00167F6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B525AD">
              <w:rPr>
                <w:rFonts w:ascii="Times New Roman" w:hAnsi="Times New Roman"/>
                <w:sz w:val="24"/>
                <w:szCs w:val="24"/>
                <w:highlight w:val="yellow"/>
              </w:rPr>
              <w:t>П</w:t>
            </w:r>
            <w:proofErr w:type="gramEnd"/>
            <w:r w:rsidRPr="00B525AD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86</w:t>
            </w:r>
          </w:p>
        </w:tc>
        <w:tc>
          <w:tcPr>
            <w:tcW w:w="8278" w:type="dxa"/>
            <w:shd w:val="clear" w:color="auto" w:fill="auto"/>
          </w:tcPr>
          <w:p w:rsidR="002F60D9" w:rsidRPr="009528B1" w:rsidRDefault="002F60D9" w:rsidP="00167F6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324D">
              <w:rPr>
                <w:rFonts w:ascii="Times New Roman" w:hAnsi="Times New Roman"/>
                <w:b/>
                <w:sz w:val="24"/>
                <w:szCs w:val="24"/>
              </w:rPr>
              <w:t>Психолого-педагогическое сопровождение обучающихся в пространстве образования</w:t>
            </w:r>
            <w:r w:rsidRPr="009528B1">
              <w:rPr>
                <w:rFonts w:ascii="Times New Roman" w:hAnsi="Times New Roman"/>
                <w:sz w:val="24"/>
                <w:szCs w:val="24"/>
              </w:rPr>
              <w:t xml:space="preserve"> [Электронный ресурс</w:t>
            </w:r>
            <w:r w:rsidRPr="00890C91">
              <w:rPr>
                <w:rFonts w:ascii="Times New Roman" w:hAnsi="Times New Roman"/>
                <w:sz w:val="24"/>
                <w:szCs w:val="24"/>
              </w:rPr>
              <w:t>]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Материалы </w:t>
            </w:r>
            <w:r w:rsidRPr="009528B1">
              <w:rPr>
                <w:rFonts w:ascii="Times New Roman" w:hAnsi="Times New Roman"/>
                <w:sz w:val="24"/>
                <w:szCs w:val="24"/>
              </w:rPr>
              <w:t>II</w:t>
            </w:r>
            <w:r w:rsidRPr="00995A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Всероссийской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международным участием </w:t>
            </w:r>
            <w:r w:rsidRPr="00995A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научно-практической конференции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95A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педагогов и психологов, социальных педагогов системы образования,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95A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молодых ученых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  <w:r w:rsidRPr="00995A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студентов (Бийск,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Pr="00995A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апреля 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  <w:r w:rsidRPr="00995A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г.)</w:t>
            </w:r>
            <w:r w:rsidRPr="009528B1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 w:rsidRPr="00B525AD">
              <w:rPr>
                <w:rFonts w:ascii="Times New Roman" w:hAnsi="Times New Roman"/>
                <w:sz w:val="24"/>
                <w:szCs w:val="24"/>
              </w:rPr>
              <w:t>Отв. ред. М.В. Папина. – Бийск: АГГПУ им. В.М. Шукшина, 2021.</w:t>
            </w:r>
            <w:r w:rsidRPr="005A324D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290</w:t>
            </w:r>
            <w:r w:rsidRPr="005A324D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с. –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Pr="005A324D">
              <w:rPr>
                <w:rFonts w:ascii="Times New Roman" w:hAnsi="Times New Roman"/>
                <w:sz w:val="24"/>
                <w:szCs w:val="24"/>
                <w:highlight w:val="yellow"/>
              </w:rPr>
              <w:t>1 электрон</w:t>
            </w:r>
            <w:proofErr w:type="gramStart"/>
            <w:r w:rsidRPr="005A324D">
              <w:rPr>
                <w:rFonts w:ascii="Times New Roman" w:hAnsi="Times New Roman"/>
                <w:sz w:val="24"/>
                <w:szCs w:val="24"/>
                <w:highlight w:val="yellow"/>
              </w:rPr>
              <w:t>.</w:t>
            </w:r>
            <w:proofErr w:type="gramEnd"/>
            <w:r w:rsidRPr="005A324D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proofErr w:type="gramStart"/>
            <w:r w:rsidRPr="005A324D">
              <w:rPr>
                <w:rFonts w:ascii="Times New Roman" w:hAnsi="Times New Roman"/>
                <w:sz w:val="24"/>
                <w:szCs w:val="24"/>
                <w:highlight w:val="yellow"/>
              </w:rPr>
              <w:t>о</w:t>
            </w:r>
            <w:proofErr w:type="gramEnd"/>
            <w:r w:rsidRPr="005A324D">
              <w:rPr>
                <w:rFonts w:ascii="Times New Roman" w:hAnsi="Times New Roman"/>
                <w:sz w:val="24"/>
                <w:szCs w:val="24"/>
                <w:highlight w:val="yellow"/>
              </w:rPr>
              <w:t>пт. диск (CD-R). ISBN 978-5-85127-937-9</w:t>
            </w:r>
          </w:p>
          <w:p w:rsidR="002F60D9" w:rsidRPr="009528B1" w:rsidRDefault="002F60D9" w:rsidP="00167F61">
            <w:pPr>
              <w:spacing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44260">
        <w:rPr>
          <w:rFonts w:ascii="Times New Roman" w:hAnsi="Times New Roman"/>
          <w:sz w:val="24"/>
          <w:szCs w:val="24"/>
        </w:rPr>
        <w:t xml:space="preserve">В издании опубликованы материалы участников </w:t>
      </w:r>
      <w:r w:rsidRPr="00A44260">
        <w:rPr>
          <w:rFonts w:ascii="Times New Roman" w:hAnsi="Times New Roman"/>
          <w:sz w:val="24"/>
          <w:szCs w:val="24"/>
          <w:lang w:val="en-US"/>
        </w:rPr>
        <w:t>II</w:t>
      </w:r>
      <w:r w:rsidRPr="00A44260">
        <w:rPr>
          <w:rFonts w:ascii="Times New Roman" w:hAnsi="Times New Roman"/>
          <w:sz w:val="24"/>
          <w:szCs w:val="24"/>
        </w:rPr>
        <w:t xml:space="preserve"> Всероссийской </w:t>
      </w:r>
      <w:r w:rsidRPr="00A44260">
        <w:rPr>
          <w:rFonts w:ascii="Times New Roman" w:eastAsia="Times New Roman" w:hAnsi="Times New Roman"/>
          <w:sz w:val="24"/>
          <w:szCs w:val="24"/>
          <w:lang w:eastAsia="ru-RU"/>
        </w:rPr>
        <w:t>с международным участием научно-практической конференции педагогов и психологов, социальных педагогов системы образования, молодых ученых и студентов</w:t>
      </w:r>
      <w:r w:rsidRPr="00A44260">
        <w:rPr>
          <w:rFonts w:ascii="Times New Roman" w:hAnsi="Times New Roman"/>
          <w:sz w:val="24"/>
          <w:szCs w:val="24"/>
        </w:rPr>
        <w:t xml:space="preserve">,  проходившей в </w:t>
      </w:r>
      <w:proofErr w:type="gramStart"/>
      <w:r w:rsidRPr="00A44260">
        <w:rPr>
          <w:rFonts w:ascii="Times New Roman" w:hAnsi="Times New Roman"/>
          <w:sz w:val="24"/>
          <w:szCs w:val="24"/>
        </w:rPr>
        <w:t>г</w:t>
      </w:r>
      <w:proofErr w:type="gramEnd"/>
      <w:r w:rsidRPr="00A44260">
        <w:rPr>
          <w:rFonts w:ascii="Times New Roman" w:hAnsi="Times New Roman"/>
          <w:sz w:val="24"/>
          <w:szCs w:val="24"/>
        </w:rPr>
        <w:t>. Бийске в Алтайском государственном гуманитарно-педагогическом университете имени В.М. Шукшина 23 апреля 2021 г.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Текстовое электронное издание.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 xml:space="preserve">Минимальные системные требования: ПК 500 и выше; 256 МБ ОЗУ; </w:t>
      </w:r>
      <w:proofErr w:type="spellStart"/>
      <w:r w:rsidRPr="009528B1">
        <w:rPr>
          <w:rFonts w:ascii="Times New Roman" w:hAnsi="Times New Roman"/>
          <w:sz w:val="24"/>
          <w:szCs w:val="24"/>
        </w:rPr>
        <w:t>Windows</w:t>
      </w:r>
      <w:proofErr w:type="spellEnd"/>
      <w:r w:rsidRPr="009528B1">
        <w:rPr>
          <w:rFonts w:ascii="Times New Roman" w:hAnsi="Times New Roman"/>
          <w:sz w:val="24"/>
          <w:szCs w:val="24"/>
        </w:rPr>
        <w:t xml:space="preserve"> XP и выше; SVGA с разрешением 1024х768; CD-ROM, мышь; </w:t>
      </w:r>
      <w:proofErr w:type="spellStart"/>
      <w:r w:rsidRPr="009528B1">
        <w:rPr>
          <w:rFonts w:ascii="Times New Roman" w:hAnsi="Times New Roman"/>
          <w:sz w:val="24"/>
          <w:szCs w:val="24"/>
        </w:rPr>
        <w:t>Adobe</w:t>
      </w:r>
      <w:proofErr w:type="spellEnd"/>
      <w:r w:rsidRPr="009528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28B1">
        <w:rPr>
          <w:rFonts w:ascii="Times New Roman" w:hAnsi="Times New Roman"/>
          <w:sz w:val="24"/>
          <w:szCs w:val="24"/>
        </w:rPr>
        <w:t>Acrobat</w:t>
      </w:r>
      <w:proofErr w:type="spellEnd"/>
      <w:r w:rsidRPr="009528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28B1">
        <w:rPr>
          <w:rFonts w:ascii="Times New Roman" w:hAnsi="Times New Roman"/>
          <w:sz w:val="24"/>
          <w:szCs w:val="24"/>
        </w:rPr>
        <w:t>Reader</w:t>
      </w:r>
      <w:proofErr w:type="spellEnd"/>
      <w:r w:rsidRPr="009528B1">
        <w:rPr>
          <w:rFonts w:ascii="Times New Roman" w:hAnsi="Times New Roman"/>
          <w:sz w:val="24"/>
          <w:szCs w:val="24"/>
        </w:rPr>
        <w:t>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25AD">
        <w:rPr>
          <w:rFonts w:ascii="Times New Roman" w:hAnsi="Times New Roman"/>
          <w:sz w:val="24"/>
          <w:szCs w:val="24"/>
          <w:highlight w:val="yellow"/>
        </w:rPr>
        <w:t>ISBN 978-5-85127-937-9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Материалы публикуются в авторской редакции. Ответственность за нарушение авторских п</w:t>
      </w:r>
      <w:r>
        <w:rPr>
          <w:rFonts w:ascii="Times New Roman" w:hAnsi="Times New Roman"/>
          <w:sz w:val="24"/>
          <w:szCs w:val="24"/>
        </w:rPr>
        <w:t>р</w:t>
      </w:r>
      <w:r w:rsidRPr="009528B1">
        <w:rPr>
          <w:rFonts w:ascii="Times New Roman" w:hAnsi="Times New Roman"/>
          <w:sz w:val="24"/>
          <w:szCs w:val="24"/>
        </w:rPr>
        <w:t>ав, а также соблюдение научных и авторских норм в ходе исследований несут авторы публикуемых материалов.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9528B1" w:rsidRDefault="002F60D9" w:rsidP="002F60D9">
      <w:pPr>
        <w:spacing w:line="240" w:lineRule="auto"/>
        <w:ind w:firstLine="538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© АГГПУ им. В.М. Шукшина, 20</w:t>
      </w:r>
      <w:r>
        <w:rPr>
          <w:rFonts w:ascii="Times New Roman" w:hAnsi="Times New Roman"/>
          <w:sz w:val="24"/>
          <w:szCs w:val="24"/>
        </w:rPr>
        <w:t>21</w:t>
      </w:r>
    </w:p>
    <w:p w:rsidR="002F60D9" w:rsidRPr="009528B1" w:rsidRDefault="002F60D9" w:rsidP="002F60D9">
      <w:pPr>
        <w:spacing w:line="240" w:lineRule="auto"/>
        <w:ind w:firstLine="538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© Авторы, 20</w:t>
      </w:r>
      <w:r>
        <w:rPr>
          <w:rFonts w:ascii="Times New Roman" w:hAnsi="Times New Roman"/>
          <w:sz w:val="24"/>
          <w:szCs w:val="24"/>
        </w:rPr>
        <w:t>21</w:t>
      </w:r>
    </w:p>
    <w:p w:rsidR="002F60D9" w:rsidRDefault="002F60D9" w:rsidP="002F60D9">
      <w:pPr>
        <w:spacing w:line="240" w:lineRule="auto"/>
        <w:ind w:firstLine="567"/>
        <w:jc w:val="center"/>
        <w:rPr>
          <w:rFonts w:ascii="Times New Roman" w:hAnsi="Times New Roman"/>
          <w:color w:val="0070C0"/>
        </w:rPr>
      </w:pPr>
      <w:r w:rsidRPr="009528B1">
        <w:rPr>
          <w:rFonts w:ascii="Times New Roman" w:hAnsi="Times New Roman"/>
          <w:sz w:val="24"/>
          <w:szCs w:val="24"/>
        </w:rPr>
        <w:br w:type="page"/>
      </w:r>
      <w:r w:rsidRPr="007005EB">
        <w:rPr>
          <w:rFonts w:ascii="Times New Roman" w:hAnsi="Times New Roman"/>
          <w:color w:val="0070C0"/>
        </w:rPr>
        <w:lastRenderedPageBreak/>
        <w:t>Содержание</w:t>
      </w:r>
    </w:p>
    <w:p w:rsidR="002F60D9" w:rsidRPr="007005EB" w:rsidRDefault="002F60D9" w:rsidP="002F60D9">
      <w:pPr>
        <w:spacing w:line="240" w:lineRule="auto"/>
        <w:ind w:firstLine="567"/>
        <w:jc w:val="center"/>
        <w:rPr>
          <w:rFonts w:ascii="Times New Roman" w:hAnsi="Times New Roman"/>
          <w:color w:val="0070C0"/>
        </w:rPr>
      </w:pPr>
    </w:p>
    <w:sdt>
      <w:sdtPr>
        <w:rPr>
          <w:rFonts w:ascii="Cambria Math" w:eastAsiaTheme="minorHAnsi" w:hAnsi="Cambria Math" w:cs="Times New Roman"/>
          <w:b w:val="0"/>
          <w:bCs w:val="0"/>
          <w:color w:val="auto"/>
        </w:rPr>
        <w:id w:val="22212812"/>
        <w:docPartObj>
          <w:docPartGallery w:val="Table of Contents"/>
          <w:docPartUnique/>
        </w:docPartObj>
      </w:sdtPr>
      <w:sdtEndPr>
        <w:rPr>
          <w:rFonts w:ascii="Times New Roman" w:hAnsi="Times New Roman"/>
          <w:sz w:val="24"/>
          <w:szCs w:val="24"/>
        </w:rPr>
      </w:sdtEndPr>
      <w:sdtContent>
        <w:p w:rsidR="002F60D9" w:rsidRPr="00D62261" w:rsidRDefault="002F60D9" w:rsidP="002F60D9">
          <w:pPr>
            <w:pStyle w:val="aa"/>
            <w:spacing w:before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A9682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D62261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A9682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72450777" w:history="1">
            <w:r w:rsidRPr="00D62261">
              <w:rPr>
                <w:rStyle w:val="a9"/>
                <w:rFonts w:ascii="Times New Roman" w:hAnsi="Times New Roman" w:cs="Times New Roman"/>
                <w:noProof/>
                <w:sz w:val="24"/>
                <w:szCs w:val="24"/>
              </w:rPr>
              <w:t>РАЗДЕЛ 1.</w:t>
            </w:r>
            <w:r w:rsidRPr="00D62261">
              <w:rPr>
                <w:rStyle w:val="a9"/>
                <w:rFonts w:ascii="Times New Roman" w:hAnsi="Times New Roman" w:cs="Times New Roman"/>
                <w:caps/>
                <w:noProof/>
                <w:sz w:val="24"/>
                <w:szCs w:val="24"/>
              </w:rPr>
              <w:t xml:space="preserve"> современные тенденции</w:t>
            </w:r>
            <w:r>
              <w:rPr>
                <w:rStyle w:val="a9"/>
                <w:rFonts w:ascii="Times New Roman" w:hAnsi="Times New Roman" w:cs="Times New Roman"/>
                <w:caps/>
                <w:noProof/>
                <w:sz w:val="24"/>
                <w:szCs w:val="24"/>
              </w:rPr>
              <w:t xml:space="preserve"> </w:t>
            </w:r>
          </w:hyperlink>
          <w:hyperlink w:anchor="_Toc72450778" w:history="1">
            <w:r w:rsidRPr="00D62261">
              <w:rPr>
                <w:rStyle w:val="a9"/>
                <w:rFonts w:ascii="Times New Roman" w:hAnsi="Times New Roman" w:cs="Times New Roman"/>
                <w:caps/>
                <w:noProof/>
                <w:sz w:val="24"/>
                <w:szCs w:val="24"/>
              </w:rPr>
              <w:t>психолого-педагогического сопровождения образовательного процесса</w:t>
            </w:r>
            <w:r w:rsidRPr="00D6226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.............................................................................................................................</w:t>
            </w:r>
            <w:r w:rsidRPr="00D6226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_Toc72450778 \h </w:instrText>
            </w:r>
            <w:r w:rsidRPr="00D6226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D6226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79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Баева О.И.,</w:t>
            </w:r>
          </w:hyperlink>
          <w:r w:rsidRPr="00350E87">
            <w:rPr>
              <w:rStyle w:val="a9"/>
              <w:rFonts w:ascii="Times New Roman" w:hAnsi="Times New Roman"/>
              <w:noProof/>
              <w:sz w:val="24"/>
              <w:szCs w:val="24"/>
              <w:u w:val="none"/>
            </w:rPr>
            <w:t xml:space="preserve"> </w:t>
          </w:r>
          <w:hyperlink w:anchor="_Toc72450780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Папина М.В.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_Toc72450780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81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Развитие связной речи детей старшего дошкольного возраста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_Toc72450781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82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в процессе использования мнемотехники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_Toc72450782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83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Бенеш Н.И.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_Toc72450783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84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Приемы формирования навыков функциональной грамотности в процессе обучения младших школьников русскому языку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_Toc72450784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86" w:history="1">
            <w:r w:rsidRPr="00D62261">
              <w:rPr>
                <w:rStyle w:val="a9"/>
                <w:rFonts w:ascii="Times New Roman" w:eastAsia="Times New Roman" w:hAnsi="Times New Roman"/>
                <w:i/>
                <w:noProof/>
                <w:sz w:val="24"/>
                <w:szCs w:val="24"/>
                <w:lang w:eastAsia="ru-RU"/>
              </w:rPr>
              <w:t>Быкова О.Г.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_Toc72450786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87" w:history="1">
            <w:r w:rsidRPr="00D62261">
              <w:rPr>
                <w:rStyle w:val="a9"/>
                <w:rFonts w:ascii="Times New Roman" w:eastAsia="Times New Roman" w:hAnsi="Times New Roman"/>
                <w:noProof/>
                <w:sz w:val="24"/>
                <w:szCs w:val="24"/>
              </w:rPr>
              <w:t>О методике развития познавательной активности учащихся на уроках химии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_Toc72450787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88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Глушкова Е.В.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_Toc72450788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89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основ безопасности детей дошкольного возраста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_Toc72450789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90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Горленко Н.М.,</w:t>
            </w:r>
          </w:hyperlink>
          <w:r w:rsidRPr="00D62261"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  <w:t xml:space="preserve"> </w:t>
          </w:r>
          <w:hyperlink w:anchor="_Toc72450791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Баринова Д. Е.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_Toc72450791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92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Индивидуальная образовательная программа</w:t>
            </w:r>
          </w:hyperlink>
          <w:r>
            <w:t xml:space="preserve"> </w:t>
          </w:r>
          <w:hyperlink w:anchor="_Toc72450793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как средство подготовки к ЕГЭ по биологии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_Toc72450793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94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Данилина О.А.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_Toc72450794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95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Развитие диалогической речи младших дошкольников в пальчиковых играх и упражнениях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_Toc72450795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96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Дятлова И.С.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_Toc72450796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31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97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Моделирование явлений природы как средство развития логического мышления старших дошкольников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_Toc72450797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31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98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Жигунова Т.П.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_Toc72450798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35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99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Психолого-педагогическое сопровождение обучающихся в детской музыкальной школе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_Toc72450799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35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00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Кдырбаева А.А.,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01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Рябова Е.В.,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02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Жумаш Ж.Е.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_Toc72450802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38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03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Организация смешанного обучения в среде студентов-будущих педагогов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_Toc72450803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38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04" w:history="1">
            <w:r w:rsidRPr="00D62261">
              <w:rPr>
                <w:rStyle w:val="a9"/>
                <w:rFonts w:ascii="Times New Roman" w:eastAsia="Times New Roman" w:hAnsi="Times New Roman"/>
                <w:i/>
                <w:noProof/>
                <w:sz w:val="24"/>
                <w:szCs w:val="24"/>
                <w:lang w:eastAsia="ru-RU"/>
              </w:rPr>
              <w:t>Купина Н.П.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_Toc72450804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42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05" w:history="1">
            <w:r w:rsidRPr="00D62261">
              <w:rPr>
                <w:rStyle w:val="a9"/>
                <w:rFonts w:ascii="Times New Roman" w:eastAsia="Times New Roman" w:hAnsi="Times New Roman"/>
                <w:noProof/>
                <w:sz w:val="24"/>
                <w:szCs w:val="24"/>
              </w:rPr>
              <w:t>Развитие естественнонаучных знаний младших школьников посредством художественной литературы о природе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_Toc72450805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42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06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Мезенцева Н. А.,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07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Киреева Т.Ю.,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08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Пивоварова Д.Н.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_Toc72450808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44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09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Развитие речевого общения у детей старшего дошкольного возраста посредством создания в ОУ детского телеканала «Академия»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_Toc72450809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44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10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Коротких А.В.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_Toc72450810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48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11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Психолого-педагогическое сопровождение как система профессиональной деятельности педагога-психолога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_Toc72450811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48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12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Крылова Н.П.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_Toc72450812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51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13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Информационно-коммуникационные технологии  как средство развития экологических представлений старших дошкольников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_Toc72450813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51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14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Несговорова Н.П.,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15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Савельев В.Г.,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16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Бурлева Л.Г.,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17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Плетнева А.А.,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18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Рыбина Ю.А.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_Toc72450818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54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19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Методическая система формирования когнитивно-деятельностных основ экологической культуры  учащейся молодежи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_Toc72450819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54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20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Овсепян Н. Г.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_Toc72450820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58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21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Роль факультативных курсов по химии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_Toc72450821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58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22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Папина М.В.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_Toc72450822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60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23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Методическое сопровождение речевого развития дошкольников</w:t>
            </w:r>
          </w:hyperlink>
          <w:r>
            <w:t xml:space="preserve"> </w:t>
          </w:r>
          <w:hyperlink w:anchor="_Toc72450824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как основа реализации области «Речевое развитие»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25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ФГОС дошкольного образования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_Toc72450825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60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26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Петрищева Г.С.,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27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Захарюта Н.В.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_Toc72450827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64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28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Преемственность в формировании естественнонаучных знаний обучающихся начальной и основной школы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_Toc72450828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64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29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Рогачёва Е.В.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_Toc72450829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68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30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Игра как средство обучения на уроках химии обучающихся с ОВЗ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_Toc72450830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68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31" w:history="1">
            <w:r w:rsidRPr="00D62261">
              <w:rPr>
                <w:rStyle w:val="a9"/>
                <w:rFonts w:ascii="Times New Roman" w:eastAsia="Times New Roman" w:hAnsi="Times New Roman"/>
                <w:i/>
                <w:noProof/>
                <w:sz w:val="24"/>
                <w:szCs w:val="24"/>
              </w:rPr>
              <w:t>Табакаева</w:t>
            </w:r>
            <w:r w:rsidRPr="0052209C">
              <w:t xml:space="preserve"> </w:t>
            </w:r>
            <w:r w:rsidRPr="0052209C">
              <w:rPr>
                <w:rStyle w:val="a9"/>
                <w:rFonts w:ascii="Times New Roman" w:eastAsia="Times New Roman" w:hAnsi="Times New Roman"/>
                <w:i/>
                <w:noProof/>
                <w:sz w:val="24"/>
                <w:szCs w:val="24"/>
              </w:rPr>
              <w:t>В.В.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_Toc72450831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71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32" w:history="1">
            <w:r w:rsidRPr="00D62261">
              <w:rPr>
                <w:rStyle w:val="a9"/>
                <w:rFonts w:ascii="Times New Roman" w:eastAsia="Times New Roman" w:hAnsi="Times New Roman"/>
                <w:noProof/>
                <w:sz w:val="24"/>
                <w:szCs w:val="24"/>
              </w:rPr>
              <w:t>Методика формирования элементарных исследовательских умений старших дошкольников в экспериментальной деятельности с живыми объектами природы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_Toc72450832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71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33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  <w:lang w:eastAsia="ru-RU"/>
              </w:rPr>
              <w:t>Танкова А.И.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_Toc72450833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75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34" w:history="1">
            <w:r w:rsidRPr="00D62261">
              <w:rPr>
                <w:rStyle w:val="a9"/>
                <w:rFonts w:ascii="Times New Roman" w:eastAsia="Times New Roman" w:hAnsi="Times New Roman"/>
                <w:noProof/>
                <w:sz w:val="24"/>
                <w:szCs w:val="24"/>
              </w:rPr>
              <w:t>Формирование коммуникативных универсальных учебных действий младших школьников в групповых формах работы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_Toc72450834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75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35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Ткачева А.В.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_Toc72450835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79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36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Нестандартные уроки как способ активизации познавательной деятельности младших школьников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_Toc72450836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79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37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Трегуб А. 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_Toc72450837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84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38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Виртуальные экскурсии как форма реализации межпредметных связей в процессе формирования словаря дошкольника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_Toc72450838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84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39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Чичканова И.Н.,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40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Куликова И.В.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_Toc72450840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88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41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исследовательских умений младших школьников в процессе изучения математики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_Toc72450841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88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42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Чичканова И.Н.,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43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Чичканова М.М.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_Toc72450843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91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44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Игры и упражнения с математическим содержанием как средство развития мелкой моторики дошкольников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_Toc72450844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91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45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Шимова О.В.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_Toc72450845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94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46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Освоение детьми старшего дошкольного возраста синтаксического строя речи в ходе применения словесных игр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_Toc72450846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94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47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Шубина Д.Е.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_Toc72450847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97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48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Сказки и их место в развитии театрализованной деятельности детей дошкольного возраста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_Toc72450848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97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49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Шумакова А.Р.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_Toc72450849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101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50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Внеурочная деятельность как средство формирования учебно-познавательной деятельности младших школьников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_Toc72450850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101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51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Южакова О.Н.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_Toc72450851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103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52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Использование приемов быстрого чтения как средства повышения эффективности учебного процесса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_Toc72450852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103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13"/>
            <w:tabs>
              <w:tab w:val="right" w:leader="dot" w:pos="9060"/>
            </w:tabs>
            <w:spacing w:after="0" w:line="24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53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РАЗДЕЛ 2.</w:t>
            </w:r>
            <w:r w:rsidRPr="00D62261">
              <w:rPr>
                <w:rStyle w:val="a9"/>
                <w:rFonts w:ascii="Times New Roman" w:hAnsi="Times New Roman"/>
                <w:caps/>
                <w:noProof/>
                <w:sz w:val="24"/>
                <w:szCs w:val="24"/>
              </w:rPr>
              <w:t xml:space="preserve"> Актуальные проблемы</w:t>
            </w:r>
          </w:hyperlink>
          <w:r>
            <w:t xml:space="preserve"> </w:t>
          </w:r>
          <w:hyperlink w:anchor="_Toc72450854" w:history="1">
            <w:r w:rsidRPr="00D62261">
              <w:rPr>
                <w:rStyle w:val="a9"/>
                <w:rFonts w:ascii="Times New Roman" w:hAnsi="Times New Roman"/>
                <w:caps/>
                <w:noProof/>
                <w:sz w:val="24"/>
                <w:szCs w:val="24"/>
              </w:rPr>
              <w:t>психолого-педагогического сопровождения образовательного процесса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_Toc72450854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107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55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Ачинович Е.С.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_Toc72450855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107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56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Кинезиология в системе работы с детьми дошкольного возраста на занятиях по физической культуре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_Toc72450856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107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57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Бакушкина А.А.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_Toc72450857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109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58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К вопросу о формировании пространственных представлений младших школьников на уроках математики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_Toc72450858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109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59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Белякина А.В.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_Toc72450859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112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60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исследовательских умений младших школьников во внеурочной деятельности по математике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_Toc72450860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112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61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Бисерова М.В.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_Toc72450861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115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62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К вопросу о формировании грамматических понятий у младших школьников на уроках обучения грамоте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_Toc72450862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115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63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Борецкая Н., Грибань А., Краснобородкина К.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_Toc72450863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117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64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Задания суммативного и формативного оценивания как условие формирования академической грамотности младшего школьника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_Toc72450864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117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65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Бунькова А.А.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_Toc72450865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121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66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К вопросу о формирование аналитико-синтетической деятельности младших школьников при решении текстовых задач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_Toc72450866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121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67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Ведищева Ю.Н.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_Toc72450867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124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68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коммуникативных универсальных учебных действий младших школьников на уроках изобразительного искусства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_Toc72450868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124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69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Войнова О. В.,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70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Щербатова Т. 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_Toc72450870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126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71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Организация работы с родителями (законными представителями) детей старшего дошкольного возраста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_Toc72450871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126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72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Володина А.Ю.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_Toc72450872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130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73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Развитие представлений детей среднего дошкольного возраста о многообразии природы Алтайского края посредством дидактических игр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_Toc72450873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130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74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Воробьева О., Хан М., Омельченко Е.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_Toc72450874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132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75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Работа с текстами различных типов на уроках русского языка и литературного чтения как одно из условий развития функциональной грамотности подрастающего поколения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_Toc72450875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132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76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Вялкова С.М.,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77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Свиридова Н.В.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_Toc72450877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137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78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STEM-технологии: проблемы внедрения в практику работы ДОО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_Toc72450878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137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79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Головина Е.Б.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_Toc72450879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141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80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К вопросу о формирование логического умения классификации в процессе изучения младшими школьниками устных приемов вычисления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_Toc72450880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141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81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Горбунова Н.Е.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_Toc72450881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144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82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Использование учебного пособия «Tinki Linki» как средство повышения качества и эффективности образовательного процесса на занятиях по английскому языку в старшем дошкольном возрасте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_Toc72450882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144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83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Горбунова О.Л.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_Toc72450883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147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84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Развитие эстетических чувств старших дошкольников посредством рисования объектов природы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_Toc72450884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147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85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Енина Т.В.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_Toc72450885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150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86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Подготовка к праздникам и развлечениям как средство развития интонационной выразительности речи старших дошкольников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_Toc72450886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150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87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Ефимова А.В.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_Toc72450887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153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88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самоконтроля младших школьников при изучении внетабличного умножения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_Toc72450888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153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89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Журавлева Л.В.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_Toc72450889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156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90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Использование интерактивных образовательных технологий для формирования и оценки метапредметных результатов учащихся с учетом требований ФГОС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_Toc72450890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156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91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Загорюк И.Г.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_Toc72450891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158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92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Использование специальных символов звуков на занятиях по обучению грамоте у старших дошкольников с общим недоразвитием речи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_Toc72450892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158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93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Зверева М.Е.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_Toc72450893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161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  <w:bookmarkStart w:id="0" w:name="_GoBack"/>
          <w:bookmarkEnd w:id="0"/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94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Детское экспериментирование как метод познания мира. Виды детского экспериментирования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_Toc72450894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161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95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Ивлева В.И.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_Toc72450895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164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96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Развитие мелкой моторики рук посредством тестопластики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_Toc72450896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164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97" w:history="1">
            <w:r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Казанцева И. 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_Toc72450897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167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98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Особенности общей, мелкой и артикуляционной моторики у дошкольников со стертой дизартрией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_Toc72450898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167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99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Касаткина Е. К.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_Toc72450899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170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00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Развитие познавательных способностей детей дошкольного возраста  посредством развивающих игр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_Toc72450900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170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01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Качашева М.П.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_Toc72450901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173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02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Освоение старшими дошкольниками национального фольклора при подготовке к праздникам и развлечениям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_Toc72450902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173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03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Коврига Ю.А.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_Toc72450903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178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04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Организация общения детей дошкольного возраста с ОВЗ в дошкольной образовательной организации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_Toc72450904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178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05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Комарова А.В.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_Toc72450905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181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06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К вопросу о развитии связной речи старших дошкольников на основе восприятия окружающего мира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_Toc72450906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181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07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Куйдина Т. А.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_Toc72450907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185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08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Мини-музей как средство познавательного развития детей дошкольного возраста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_Toc72450908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185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09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Купцова А.А.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_Toc72450909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188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10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Развитие самостоятельности старших дошкольников в процессе ухода за растениями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_Toc72450910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188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11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Ладыгина Т.В.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_Toc72450911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191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12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Активизация лексической стороны речи детей младшего дошкольного возраста в дидактических играх и упражнениях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_Toc72450912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191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13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Лата О.И.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_Toc72450913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196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14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логических умений младших школьников на уроках математики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_Toc72450914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196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15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Лаукерт М.В.,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_Toc72450915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199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16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К вопросу о формировании регулятивных универсальных учебных действий младших школьников при решении текстовых задач с пропорциональными величинами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_Toc72450916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199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17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Литуева Е.В.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_Toc72450917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202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18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Метафорические ассоциативные карты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_Toc72450918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202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19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Лойко Е.В.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_Toc72450919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205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20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Развитие у дошкольников экологической культуры и культуры природолюбия в контексте требований ФГОС ДО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_Toc72450920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205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21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Лукьянова И.О.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_Toc72450921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208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22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Индивидуально-дифференцированный подход в условиях инклюзивного обучения на уроках географии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_Toc72450922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208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23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Лямкина Л. 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_Toc72450923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211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24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Детские конфликты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_Toc72450924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211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25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Маслак Т.А.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_Toc72450925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214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26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Подготовка старших дошкольников к обучению грамоте в играх и упражнениях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_Toc72450926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214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27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Меновщикова Д.А.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_Toc72450927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216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28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К вопросу о формировании коммуникативных универсальных учебных действий первоклассников в процессе изучения арифметических действий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_Toc72450928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216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29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Мищенко И.Ю.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_Toc72450929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219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30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Организация групповой работы при обучении младших школьников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_Toc72450930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219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31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Назимова В.М.,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932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Рей М.С.,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933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Силютина Д.В.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_Toc72450933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222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34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финансовой грамотности у детей старшего дошкольного возраста в соответствии с ФГОС ДО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_Toc72450934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222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35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Намозова Е. А.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_Toc72450935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225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36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Развитие творческих способностей дошкольников посредством техники гофротрубочки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_Toc72450936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225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37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Неверова Е.В.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_Toc72450937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228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38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конструктивных умений младших школьников во внеурочное время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_Toc72450938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228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39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Никитина А. С.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_Toc72450939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230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40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творческого мышления младших школьников на уроках изобразительного искусства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_Toc72450940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230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41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Объедкова А.Е.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_Toc72450941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234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42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коммуникативных универсальных учебных действий младших школьников при решении составных задач в третьем классе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_Toc72450942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234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43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Овдина Е.А.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_Toc72450943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237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44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Развитие конструктивных способностей детей старшего дошкольного возраста посредством оригами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_Toc72450944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237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45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Романова Е.Б.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_Toc72450945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240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46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культурно-гигиенических навыков у детей дошкольного возраста посредством дидактических игр и игровых ситуаций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_Toc72450946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240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47" w:history="1">
            <w:r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Сатаева Е.С.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_Toc72450947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243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48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Стратегии сопровождения детей с трудностями поведения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_Toc72450948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243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49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Светличная А.Н.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_Toc72450949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246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50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коммуникативных универсальных учебных действий младших школьников в процессе изучения массы тела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_Toc72450950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246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51" w:history="1">
            <w:r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Свечкарева Т.Ю.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_Toc72450951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249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52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Игра-драматизация как средство формирования диалогической речи у детей старшего дошкольного возраста с общим недоразвитием речи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_Toc72450952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249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53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Симахина Н.Г.,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954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Зотова Т.Н.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_Toc72450954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254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55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правильного звукопроизношения у младших школьников, имеющих фонетико-фонематическое недоразвитие речи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_Toc72450955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254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56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Смолянинова О.А.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_Toc72450956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257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57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Использование нетрадиционной техники рисования «пуантилизм» в развитии творческих способностей детей дошкольного возраста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_Toc72450957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257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58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Солодовниченко Ю.Ю.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_Toc72450958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259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59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К вопросу о формировании учебной мотивации младших школьников в процессе проектной деятельности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_Toc72450959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259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60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Сорокина Н.Л.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_Toc72450960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263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61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Вариативные формы работы музыкального руководителя с семьями воспитанников в вопросах организации музыкального воспитания дошкольников в условиях реализации ФГОС ДО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_Toc72450961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263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62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Суртаева И.И.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_Toc72450962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266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63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регулятивных универсальных учебных действий младших школьников при изучении табличного умножения и деления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_Toc72450963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266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64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Управителева А.В.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_Toc72450964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269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65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Обучение младших школьников с задержкой психического развития теме «Величины»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_Toc72450965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269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66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Ускова Н.И.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_Toc72450966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272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67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Педагогическое сопровождение детей дошкольного возраста на занятиях по лепке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_Toc72450967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272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68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Черемнова О.В.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_Toc72450968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275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69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Организация двигательной деятельности в ДОУ как средство физического развития дошкольника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_Toc72450969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275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70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Шепик А.А.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_Toc72450970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278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71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Воспитание правильного звукопроизношения старших дошкольников в режимных моментах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_Toc72450971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278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72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Шестакова О.А.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_Toc72450972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280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73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патриотических качеств старших дошкольников посредством народных праздников и развлечений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_Toc72450973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280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74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Щербинина Я.Б.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_Toc72450974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283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75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Освоение старшими дошкольниками формул речевого поведения в сюжетно-ролевых играх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_Toc72450975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283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76" w:history="1">
            <w:r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Ядомыкова О.Е.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_Toc72450976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287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77" w:history="1">
            <w:r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Развитие представлений младших школьников о формах рельефа при изучении предмета «Окружающий мир»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_Toc72450977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287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2F60D9" w:rsidP="002F60D9">
          <w:pPr>
            <w:spacing w:line="240" w:lineRule="auto"/>
            <w:rPr>
              <w:rFonts w:ascii="Times New Roman" w:hAnsi="Times New Roman"/>
              <w:sz w:val="24"/>
              <w:szCs w:val="24"/>
            </w:rPr>
          </w:pPr>
          <w:r w:rsidRPr="00D62261">
            <w:rPr>
              <w:rFonts w:ascii="Times New Roman" w:hAnsi="Times New Roman"/>
              <w:sz w:val="24"/>
              <w:szCs w:val="24"/>
            </w:rPr>
            <w:fldChar w:fldCharType="end"/>
          </w:r>
        </w:p>
      </w:sdtContent>
    </w:sdt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br w:type="page"/>
      </w:r>
    </w:p>
    <w:p w:rsidR="002F60D9" w:rsidRPr="00E64633" w:rsidRDefault="002F60D9" w:rsidP="002F60D9">
      <w:pPr>
        <w:pStyle w:val="2"/>
        <w:spacing w:before="0" w:line="240" w:lineRule="auto"/>
        <w:jc w:val="right"/>
        <w:rPr>
          <w:rFonts w:ascii="Times New Roman" w:hAnsi="Times New Roman" w:cs="Times New Roman"/>
          <w:i/>
          <w:color w:val="0070C0"/>
          <w:sz w:val="24"/>
          <w:szCs w:val="24"/>
        </w:rPr>
      </w:pPr>
      <w:bookmarkStart w:id="1" w:name="_Toc72450839"/>
      <w:r w:rsidRPr="00E64633">
        <w:rPr>
          <w:rFonts w:ascii="Times New Roman" w:hAnsi="Times New Roman" w:cs="Times New Roman"/>
          <w:i/>
          <w:color w:val="0070C0"/>
          <w:sz w:val="24"/>
          <w:szCs w:val="24"/>
        </w:rPr>
        <w:lastRenderedPageBreak/>
        <w:t>Чичканова И.Н.,</w:t>
      </w:r>
      <w:bookmarkEnd w:id="1"/>
    </w:p>
    <w:p w:rsidR="002F60D9" w:rsidRPr="00E64633" w:rsidRDefault="002F60D9" w:rsidP="002F60D9">
      <w:pPr>
        <w:spacing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E64633">
        <w:rPr>
          <w:rFonts w:ascii="Times New Roman" w:hAnsi="Times New Roman"/>
          <w:sz w:val="24"/>
          <w:szCs w:val="24"/>
        </w:rPr>
        <w:t>(</w:t>
      </w:r>
      <w:proofErr w:type="spellStart"/>
      <w:r w:rsidRPr="00E64633">
        <w:rPr>
          <w:rFonts w:ascii="Times New Roman" w:hAnsi="Times New Roman"/>
          <w:sz w:val="24"/>
          <w:szCs w:val="24"/>
        </w:rPr>
        <w:t>канд</w:t>
      </w:r>
      <w:proofErr w:type="gramStart"/>
      <w:r w:rsidRPr="00E64633">
        <w:rPr>
          <w:rFonts w:ascii="Times New Roman" w:hAnsi="Times New Roman"/>
          <w:sz w:val="24"/>
          <w:szCs w:val="24"/>
        </w:rPr>
        <w:t>.п</w:t>
      </w:r>
      <w:proofErr w:type="gramEnd"/>
      <w:r w:rsidRPr="00E64633">
        <w:rPr>
          <w:rFonts w:ascii="Times New Roman" w:hAnsi="Times New Roman"/>
          <w:sz w:val="24"/>
          <w:szCs w:val="24"/>
        </w:rPr>
        <w:t>ед.наук</w:t>
      </w:r>
      <w:proofErr w:type="spellEnd"/>
      <w:r w:rsidRPr="00E64633">
        <w:rPr>
          <w:rFonts w:ascii="Times New Roman" w:hAnsi="Times New Roman"/>
          <w:sz w:val="24"/>
          <w:szCs w:val="24"/>
        </w:rPr>
        <w:t xml:space="preserve">, доцент, </w:t>
      </w:r>
      <w:r>
        <w:rPr>
          <w:rFonts w:ascii="Times New Roman" w:hAnsi="Times New Roman"/>
          <w:sz w:val="24"/>
          <w:szCs w:val="24"/>
        </w:rPr>
        <w:t>Алтайский государственный гуманитарно-педагогический университет</w:t>
      </w:r>
      <w:r w:rsidRPr="00E64633">
        <w:rPr>
          <w:rFonts w:ascii="Times New Roman" w:hAnsi="Times New Roman"/>
          <w:sz w:val="24"/>
          <w:szCs w:val="24"/>
        </w:rPr>
        <w:t xml:space="preserve"> им. В.М. Шукшина, Бийск);</w:t>
      </w:r>
    </w:p>
    <w:p w:rsidR="002F60D9" w:rsidRPr="00E64633" w:rsidRDefault="002F60D9" w:rsidP="002F60D9">
      <w:pPr>
        <w:pStyle w:val="2"/>
        <w:spacing w:before="0" w:line="240" w:lineRule="auto"/>
        <w:jc w:val="right"/>
        <w:rPr>
          <w:rFonts w:ascii="Times New Roman" w:hAnsi="Times New Roman" w:cs="Times New Roman"/>
          <w:i/>
          <w:color w:val="0070C0"/>
          <w:sz w:val="24"/>
          <w:szCs w:val="24"/>
        </w:rPr>
      </w:pPr>
      <w:bookmarkStart w:id="2" w:name="_Toc72450840"/>
      <w:r w:rsidRPr="00E64633">
        <w:rPr>
          <w:rFonts w:ascii="Times New Roman" w:hAnsi="Times New Roman" w:cs="Times New Roman"/>
          <w:i/>
          <w:color w:val="0070C0"/>
          <w:sz w:val="24"/>
          <w:szCs w:val="24"/>
        </w:rPr>
        <w:t>Куликова И.В.,</w:t>
      </w:r>
      <w:bookmarkEnd w:id="2"/>
      <w:r w:rsidRPr="00E64633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</w:t>
      </w:r>
    </w:p>
    <w:p w:rsidR="002F60D9" w:rsidRPr="00E64633" w:rsidRDefault="002F60D9" w:rsidP="002F60D9">
      <w:pPr>
        <w:spacing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proofErr w:type="gramStart"/>
      <w:r w:rsidRPr="00E64633">
        <w:rPr>
          <w:rFonts w:ascii="Times New Roman" w:hAnsi="Times New Roman"/>
          <w:sz w:val="24"/>
          <w:szCs w:val="24"/>
        </w:rPr>
        <w:t>(учитель начальных классов, МБОУ «Гимназия №3 г. Горно-Алтайска»,</w:t>
      </w:r>
      <w:proofErr w:type="gramEnd"/>
    </w:p>
    <w:p w:rsidR="002F60D9" w:rsidRPr="00E64633" w:rsidRDefault="002F60D9" w:rsidP="002F60D9">
      <w:pPr>
        <w:spacing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proofErr w:type="gramStart"/>
      <w:r w:rsidRPr="00E64633">
        <w:rPr>
          <w:rFonts w:ascii="Times New Roman" w:hAnsi="Times New Roman"/>
          <w:sz w:val="24"/>
          <w:szCs w:val="24"/>
        </w:rPr>
        <w:t>Горно-Алтайск, Республика Алтай)</w:t>
      </w:r>
      <w:proofErr w:type="gramEnd"/>
    </w:p>
    <w:p w:rsidR="002F60D9" w:rsidRPr="00E64633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E64633" w:rsidRDefault="002F60D9" w:rsidP="002F60D9">
      <w:pPr>
        <w:pStyle w:val="3"/>
        <w:spacing w:before="0"/>
        <w:jc w:val="center"/>
        <w:rPr>
          <w:rFonts w:ascii="Times New Roman" w:hAnsi="Times New Roman" w:cs="Times New Roman"/>
          <w:color w:val="0070C0"/>
        </w:rPr>
      </w:pPr>
      <w:bookmarkStart w:id="3" w:name="_Toc72450841"/>
      <w:r w:rsidRPr="00E64633">
        <w:rPr>
          <w:rFonts w:ascii="Times New Roman" w:hAnsi="Times New Roman" w:cs="Times New Roman"/>
          <w:color w:val="0070C0"/>
        </w:rPr>
        <w:t>Формирование исследовательских умений младших школьников в процессе изучения математики</w:t>
      </w:r>
      <w:bookmarkEnd w:id="3"/>
    </w:p>
    <w:p w:rsidR="002F60D9" w:rsidRPr="009528B1" w:rsidRDefault="002F60D9" w:rsidP="002F60D9">
      <w:pPr>
        <w:spacing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2F60D9" w:rsidRPr="00075132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2"/>
          <w:szCs w:val="22"/>
        </w:rPr>
      </w:pPr>
      <w:r w:rsidRPr="00075132">
        <w:rPr>
          <w:rFonts w:ascii="Times New Roman" w:hAnsi="Times New Roman"/>
          <w:b/>
          <w:sz w:val="22"/>
          <w:szCs w:val="22"/>
        </w:rPr>
        <w:t>Аннотация.</w:t>
      </w:r>
      <w:r w:rsidRPr="00075132">
        <w:rPr>
          <w:rFonts w:ascii="Times New Roman" w:hAnsi="Times New Roman"/>
          <w:sz w:val="22"/>
          <w:szCs w:val="22"/>
        </w:rPr>
        <w:t xml:space="preserve"> В статье раскрывается понятие «исследовательские умения», и специфика их формирования в младшем школьном возрасте. Показаны резервы математики в процессе формирования исследовательских умений.</w:t>
      </w:r>
    </w:p>
    <w:p w:rsidR="002F60D9" w:rsidRPr="00075132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2"/>
          <w:szCs w:val="22"/>
        </w:rPr>
      </w:pPr>
      <w:r w:rsidRPr="00075132">
        <w:rPr>
          <w:rFonts w:ascii="Times New Roman" w:hAnsi="Times New Roman"/>
          <w:b/>
          <w:sz w:val="22"/>
          <w:szCs w:val="22"/>
        </w:rPr>
        <w:t>Ключевые слова.</w:t>
      </w:r>
      <w:r w:rsidRPr="00075132">
        <w:rPr>
          <w:rFonts w:ascii="Times New Roman" w:hAnsi="Times New Roman"/>
          <w:sz w:val="22"/>
          <w:szCs w:val="22"/>
        </w:rPr>
        <w:t xml:space="preserve"> Исследовательские умения, исследовательская деятельность, младший школьник, математика.</w:t>
      </w:r>
    </w:p>
    <w:p w:rsidR="002F60D9" w:rsidRPr="00075132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Актуальность формирования исследовательских умений младших школьников отражена в нормативных документах. В федеральном государственном образовательном стандарте начального общего образования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28B1">
        <w:rPr>
          <w:rFonts w:ascii="Times New Roman" w:hAnsi="Times New Roman"/>
          <w:sz w:val="24"/>
          <w:szCs w:val="24"/>
        </w:rPr>
        <w:t xml:space="preserve">одно из важных мест занимает проблема развития исследовательских и познавательных навыков у учащихся. В данных условиях возрастает интерес к личности, имеющей навыки исследовательского характера, способной </w:t>
      </w:r>
      <w:proofErr w:type="spellStart"/>
      <w:r w:rsidRPr="009528B1">
        <w:rPr>
          <w:rFonts w:ascii="Times New Roman" w:hAnsi="Times New Roman"/>
          <w:sz w:val="24"/>
          <w:szCs w:val="24"/>
        </w:rPr>
        <w:t>самореализоваться</w:t>
      </w:r>
      <w:proofErr w:type="spellEnd"/>
      <w:r w:rsidRPr="009528B1">
        <w:rPr>
          <w:rFonts w:ascii="Times New Roman" w:hAnsi="Times New Roman"/>
          <w:sz w:val="24"/>
          <w:szCs w:val="24"/>
        </w:rPr>
        <w:t>, создать что-то новое или преобразовать.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Существуют различные трактовки понятия «исследовательские умения». Так А.И. Савенков даёт следующее определение: «Исследование – это творческий процесс поиска неизвестного, новых знаний, один из видов познавательной деятельности»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28B1">
        <w:rPr>
          <w:rFonts w:ascii="Times New Roman" w:hAnsi="Times New Roman"/>
          <w:sz w:val="24"/>
          <w:szCs w:val="24"/>
        </w:rPr>
        <w:t>[1].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28B1">
        <w:rPr>
          <w:rFonts w:ascii="Times New Roman" w:hAnsi="Times New Roman"/>
          <w:sz w:val="24"/>
          <w:szCs w:val="24"/>
        </w:rPr>
        <w:t xml:space="preserve">В свою очередь, исследовательскую деятельность можно </w:t>
      </w:r>
      <w:proofErr w:type="gramStart"/>
      <w:r w:rsidRPr="009528B1">
        <w:rPr>
          <w:rFonts w:ascii="Times New Roman" w:hAnsi="Times New Roman"/>
          <w:sz w:val="24"/>
          <w:szCs w:val="24"/>
        </w:rPr>
        <w:t>определить</w:t>
      </w:r>
      <w:proofErr w:type="gramEnd"/>
      <w:r w:rsidRPr="009528B1">
        <w:rPr>
          <w:rFonts w:ascii="Times New Roman" w:hAnsi="Times New Roman"/>
          <w:sz w:val="24"/>
          <w:szCs w:val="24"/>
        </w:rPr>
        <w:t xml:space="preserve"> как условие для развития способности смотреть и видеть, наблюдать, для развития личности в целом. Исследовательская деятельность и приобретение исследовательских умений – процесс сложный и многогранный, в основе которого лежат следующие принципы: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- развитие познавательных умений и навыков учащихся;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- умение ориентироваться в информационном пространстве;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- умение самостоятельно конструировать свои знания;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- умение интегрировать знания из различных областей наук;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- умение критически мыслить [1].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По мнению П.В. </w:t>
      </w:r>
      <w:proofErr w:type="spellStart"/>
      <w:r w:rsidRPr="009528B1">
        <w:rPr>
          <w:rFonts w:ascii="Times New Roman" w:hAnsi="Times New Roman"/>
          <w:sz w:val="24"/>
          <w:szCs w:val="24"/>
        </w:rPr>
        <w:t>Середенко</w:t>
      </w:r>
      <w:proofErr w:type="spellEnd"/>
      <w:r w:rsidRPr="009528B1">
        <w:rPr>
          <w:rFonts w:ascii="Times New Roman" w:hAnsi="Times New Roman"/>
          <w:sz w:val="24"/>
          <w:szCs w:val="24"/>
        </w:rPr>
        <w:t>, «исследовательские умения и навыки – это возможность и ее реализация выполнения совокупности операций по осуществлению интеллектуальных и эмпирических действий, составляющих исследовательскую деятельность и приводящих к новому знанию» [2].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9528B1">
        <w:rPr>
          <w:rFonts w:ascii="Times New Roman" w:hAnsi="Times New Roman"/>
          <w:sz w:val="24"/>
          <w:szCs w:val="24"/>
        </w:rPr>
        <w:t>А.В. Леонтович под исследовательской деятельностью понимает деятельность учеников, связанную с решением исследовательской творческой задачи с заранее неизвестным решением и предполагающую наличие основных этапов, характеризующих в научной сфере для исследования исходя из принятых в науке традиций нормированную постановку изучаемой проблемы; изучение теоретической части, которая посвящена данной проблематике; осуществляемая подбором методик исследования и практическое овладение ими;</w:t>
      </w:r>
      <w:proofErr w:type="gramEnd"/>
      <w:r w:rsidRPr="009528B1">
        <w:rPr>
          <w:rFonts w:ascii="Times New Roman" w:hAnsi="Times New Roman"/>
          <w:sz w:val="24"/>
          <w:szCs w:val="24"/>
        </w:rPr>
        <w:t xml:space="preserve"> поиск и сбор собственного материала, его обобщение, анализ и выводы [3].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А.С. Обухов исследовательскую деятельность рассматривает как творческий процесс совместной деятельности двух субъектов по поиску решения неизвестного, в ходе которого осуществляется трансляция культурных ценностей, результатом которой является формирование мировоззрения [4].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lastRenderedPageBreak/>
        <w:t xml:space="preserve">А.П. Гладкова выделяет четыре группы исследовательских умений, формируемых в процессе обучения в рамках каждой учебной дисциплины: 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 xml:space="preserve">- организационно-практические (умение планировать работу; задавать вопросы и отвечать на них; преобразовывать полученные данные; выдвигать предположения; умения, связанные с применением </w:t>
      </w:r>
      <w:proofErr w:type="spellStart"/>
      <w:r w:rsidRPr="009528B1">
        <w:rPr>
          <w:rFonts w:ascii="Times New Roman" w:hAnsi="Times New Roman"/>
          <w:sz w:val="24"/>
          <w:szCs w:val="24"/>
        </w:rPr>
        <w:t>общелогических</w:t>
      </w:r>
      <w:proofErr w:type="spellEnd"/>
      <w:r w:rsidRPr="009528B1">
        <w:rPr>
          <w:rFonts w:ascii="Times New Roman" w:hAnsi="Times New Roman"/>
          <w:sz w:val="24"/>
          <w:szCs w:val="24"/>
        </w:rPr>
        <w:t xml:space="preserve"> приемов; умение использовать различные формы представления результатов исследования); 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9528B1">
        <w:rPr>
          <w:rFonts w:ascii="Times New Roman" w:hAnsi="Times New Roman"/>
          <w:sz w:val="24"/>
          <w:szCs w:val="24"/>
        </w:rPr>
        <w:t>- поисковые (умение выбрать тему исследования; увидеть проблему и поставить цель исследования (Что я хочу узнать?</w:t>
      </w:r>
      <w:proofErr w:type="gramEnd"/>
      <w:r w:rsidRPr="009528B1">
        <w:rPr>
          <w:rFonts w:ascii="Times New Roman" w:hAnsi="Times New Roman"/>
          <w:sz w:val="24"/>
          <w:szCs w:val="24"/>
        </w:rPr>
        <w:t xml:space="preserve"> Зачем я это делаю? </w:t>
      </w:r>
      <w:proofErr w:type="gramStart"/>
      <w:r w:rsidRPr="009528B1">
        <w:rPr>
          <w:rFonts w:ascii="Times New Roman" w:hAnsi="Times New Roman"/>
          <w:sz w:val="24"/>
          <w:szCs w:val="24"/>
        </w:rPr>
        <w:t>Для чего мне будут нужны полученные знания?); умение самостоятельно изобретать способ действия, привлекая знания из различных областей; умение выбирать и применять доступные методы исследования; устанавливать причинно-следственные связи; умение находить несколько вариантов решения проблемы;</w:t>
      </w:r>
      <w:proofErr w:type="gramEnd"/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9528B1">
        <w:rPr>
          <w:rFonts w:ascii="Times New Roman" w:hAnsi="Times New Roman"/>
          <w:sz w:val="24"/>
          <w:szCs w:val="24"/>
        </w:rPr>
        <w:t xml:space="preserve">- информационные (умение находить источники информации, пользоваться ими; внимательно слушать выступающего; работать с определениями, понятиями, терминами; понимать и интерпретировать любой текст; фиксировать информацию в виде символов, условных знаков; формулировать выводы; умение самостоятельно найти недостающую информацию в информационном поле; умение запросить недостающую информацию у педагога); </w:t>
      </w:r>
      <w:proofErr w:type="gramEnd"/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- оценочные (умение оценить свою работу, определить ее достоинства и недостатки; оценить работу, представленную другим исследователем; формулировать оценочные суждения, рекомендации, отзывы; обосновывать свою оценку)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28B1">
        <w:rPr>
          <w:rFonts w:ascii="Times New Roman" w:hAnsi="Times New Roman"/>
          <w:sz w:val="24"/>
          <w:szCs w:val="24"/>
        </w:rPr>
        <w:t>[5].</w:t>
      </w:r>
    </w:p>
    <w:p w:rsidR="002F60D9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Анализ литературных источников позволяет выделить следующие функции исследовательских умений учеников: формирование познавательного интереса и учебных мотивов, овладение новыми знаниями в ходе исследовательской деятельности;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28B1">
        <w:rPr>
          <w:rFonts w:ascii="Times New Roman" w:hAnsi="Times New Roman"/>
          <w:sz w:val="24"/>
          <w:szCs w:val="24"/>
        </w:rPr>
        <w:t>выработка наблюдательности, внимания, настойчивости, инициативности, сообразительности и трудолюбия;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28B1">
        <w:rPr>
          <w:rFonts w:ascii="Times New Roman" w:hAnsi="Times New Roman"/>
          <w:sz w:val="24"/>
          <w:szCs w:val="24"/>
        </w:rPr>
        <w:t>расширение способов и видов деятельности, формирующ</w:t>
      </w:r>
      <w:r>
        <w:rPr>
          <w:rFonts w:ascii="Times New Roman" w:hAnsi="Times New Roman"/>
          <w:sz w:val="24"/>
          <w:szCs w:val="24"/>
        </w:rPr>
        <w:t>их</w:t>
      </w:r>
      <w:r w:rsidRPr="009528B1">
        <w:rPr>
          <w:rFonts w:ascii="Times New Roman" w:hAnsi="Times New Roman"/>
          <w:sz w:val="24"/>
          <w:szCs w:val="24"/>
        </w:rPr>
        <w:t xml:space="preserve"> осознанность процесса исследовательской деятельности, умение организовывать и контролировать ход учебного исследования;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28B1">
        <w:rPr>
          <w:rFonts w:ascii="Times New Roman" w:hAnsi="Times New Roman"/>
          <w:sz w:val="24"/>
          <w:szCs w:val="24"/>
        </w:rPr>
        <w:t>развитие аналитико-синтетической деятельности, установление причинно-следственных связей и использование их при решении учебных и исследовательских задач.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В состав исследовательских умений входят:</w:t>
      </w:r>
    </w:p>
    <w:p w:rsidR="002F60D9" w:rsidRPr="0029749A" w:rsidRDefault="002F60D9" w:rsidP="00A3758E">
      <w:pPr>
        <w:pStyle w:val="a7"/>
        <w:numPr>
          <w:ilvl w:val="0"/>
          <w:numId w:val="3"/>
        </w:numPr>
        <w:spacing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9749A">
        <w:rPr>
          <w:rFonts w:ascii="Times New Roman" w:hAnsi="Times New Roman"/>
          <w:sz w:val="24"/>
          <w:szCs w:val="24"/>
        </w:rPr>
        <w:t>умение работать с учебной, научной и научно популярной литературой;</w:t>
      </w:r>
    </w:p>
    <w:p w:rsidR="002F60D9" w:rsidRPr="0029749A" w:rsidRDefault="002F60D9" w:rsidP="00A3758E">
      <w:pPr>
        <w:pStyle w:val="a7"/>
        <w:numPr>
          <w:ilvl w:val="0"/>
          <w:numId w:val="3"/>
        </w:numPr>
        <w:spacing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9749A">
        <w:rPr>
          <w:rFonts w:ascii="Times New Roman" w:hAnsi="Times New Roman"/>
          <w:sz w:val="24"/>
          <w:szCs w:val="24"/>
        </w:rPr>
        <w:t>умение проведения наблюдения;</w:t>
      </w:r>
    </w:p>
    <w:p w:rsidR="002F60D9" w:rsidRPr="0029749A" w:rsidRDefault="002F60D9" w:rsidP="00A3758E">
      <w:pPr>
        <w:pStyle w:val="a7"/>
        <w:numPr>
          <w:ilvl w:val="0"/>
          <w:numId w:val="3"/>
        </w:numPr>
        <w:spacing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9749A">
        <w:rPr>
          <w:rFonts w:ascii="Times New Roman" w:hAnsi="Times New Roman"/>
          <w:sz w:val="24"/>
          <w:szCs w:val="24"/>
        </w:rPr>
        <w:t>умение постановки эксперимента;</w:t>
      </w:r>
    </w:p>
    <w:p w:rsidR="002F60D9" w:rsidRPr="0029749A" w:rsidRDefault="002F60D9" w:rsidP="00A3758E">
      <w:pPr>
        <w:pStyle w:val="a7"/>
        <w:numPr>
          <w:ilvl w:val="0"/>
          <w:numId w:val="3"/>
        </w:numPr>
        <w:spacing w:after="0" w:line="240" w:lineRule="auto"/>
        <w:ind w:left="1134" w:hanging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9749A">
        <w:rPr>
          <w:rFonts w:ascii="Times New Roman" w:hAnsi="Times New Roman"/>
          <w:sz w:val="24"/>
          <w:szCs w:val="24"/>
        </w:rPr>
        <w:t>умение оформлять и презентовать результат исследования.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При организации исследовательской деятельности важна роль педагога, С.А. </w:t>
      </w:r>
      <w:proofErr w:type="spellStart"/>
      <w:r w:rsidRPr="009528B1">
        <w:rPr>
          <w:rFonts w:ascii="Times New Roman" w:hAnsi="Times New Roman"/>
          <w:sz w:val="24"/>
          <w:szCs w:val="24"/>
        </w:rPr>
        <w:t>Барамзина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9528B1">
        <w:rPr>
          <w:rFonts w:ascii="Times New Roman" w:hAnsi="Times New Roman"/>
          <w:sz w:val="24"/>
          <w:szCs w:val="24"/>
        </w:rPr>
        <w:t>видит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28B1">
        <w:rPr>
          <w:rFonts w:ascii="Times New Roman" w:hAnsi="Times New Roman"/>
          <w:sz w:val="24"/>
          <w:szCs w:val="24"/>
        </w:rPr>
        <w:t xml:space="preserve">ее в трех вариантах: </w:t>
      </w:r>
    </w:p>
    <w:p w:rsidR="002F60D9" w:rsidRPr="0029749A" w:rsidRDefault="002F60D9" w:rsidP="00A3758E">
      <w:pPr>
        <w:pStyle w:val="a7"/>
        <w:numPr>
          <w:ilvl w:val="0"/>
          <w:numId w:val="4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29749A">
        <w:rPr>
          <w:rFonts w:ascii="Times New Roman" w:hAnsi="Times New Roman"/>
          <w:sz w:val="24"/>
          <w:szCs w:val="24"/>
        </w:rPr>
        <w:t>Учитель сам ставит проблему и намечает пути их решения, а само решение находит ученик.</w:t>
      </w:r>
    </w:p>
    <w:p w:rsidR="002F60D9" w:rsidRPr="0029749A" w:rsidRDefault="002F60D9" w:rsidP="00A3758E">
      <w:pPr>
        <w:pStyle w:val="a7"/>
        <w:numPr>
          <w:ilvl w:val="0"/>
          <w:numId w:val="4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29749A">
        <w:rPr>
          <w:rFonts w:ascii="Times New Roman" w:hAnsi="Times New Roman"/>
          <w:sz w:val="24"/>
          <w:szCs w:val="24"/>
        </w:rPr>
        <w:t>Учитель ставит основную проблему, но необходимые пути, методы ее решения, а также само решение ученик находит в процессе самостоятельной деятельности.</w:t>
      </w:r>
    </w:p>
    <w:p w:rsidR="002F60D9" w:rsidRPr="0029749A" w:rsidRDefault="002F60D9" w:rsidP="00A3758E">
      <w:pPr>
        <w:pStyle w:val="a7"/>
        <w:numPr>
          <w:ilvl w:val="0"/>
          <w:numId w:val="4"/>
        </w:numPr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29749A">
        <w:rPr>
          <w:rFonts w:ascii="Times New Roman" w:hAnsi="Times New Roman"/>
          <w:sz w:val="24"/>
          <w:szCs w:val="24"/>
        </w:rPr>
        <w:t>Учащиеся ставят проблему самостоятельно, намечают пути ее решения и находят само решение [6].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 xml:space="preserve">Актуальна проблема организации исследовательской деятельности на уроках математики. Варианты учебных исследований по математике различны. К примеру, А.В. Хуторской рассматривает элементы математических исследований учениками начальных классов в виде составления собственных числовых рядов и таблиц, выявления геометрических фигур и связей чисел, обнаружения в окружающих явлениях математических закономерностей, придумывания и </w:t>
      </w:r>
      <w:proofErr w:type="gramStart"/>
      <w:r w:rsidRPr="009528B1">
        <w:rPr>
          <w:rFonts w:ascii="Times New Roman" w:hAnsi="Times New Roman"/>
          <w:sz w:val="24"/>
          <w:szCs w:val="24"/>
        </w:rPr>
        <w:t>использования</w:t>
      </w:r>
      <w:proofErr w:type="gramEnd"/>
      <w:r w:rsidRPr="009528B1">
        <w:rPr>
          <w:rFonts w:ascii="Times New Roman" w:hAnsi="Times New Roman"/>
          <w:sz w:val="24"/>
          <w:szCs w:val="24"/>
        </w:rPr>
        <w:t xml:space="preserve"> собственных мер измерения [7].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9528B1">
        <w:rPr>
          <w:rFonts w:ascii="Times New Roman" w:hAnsi="Times New Roman"/>
          <w:sz w:val="24"/>
          <w:szCs w:val="24"/>
        </w:rPr>
        <w:lastRenderedPageBreak/>
        <w:t>В учебниках математики для начальной школы присутствуют задачи, которые обеспечивают деятельность в процессе выработки интеллектуальных навыков, включающих в себя ряд исследовательских умений: умения осуществлять анализ объектов наблюдения и выполнять описание наблюдений;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28B1">
        <w:rPr>
          <w:rFonts w:ascii="Times New Roman" w:hAnsi="Times New Roman"/>
          <w:sz w:val="24"/>
          <w:szCs w:val="24"/>
        </w:rPr>
        <w:t>умения классифицировать объекты (выделять последовательности объектов или находить существенные признаки объекта, делать выбор основания или устанавливать основание классификации);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28B1">
        <w:rPr>
          <w:rFonts w:ascii="Times New Roman" w:hAnsi="Times New Roman"/>
          <w:sz w:val="24"/>
          <w:szCs w:val="24"/>
        </w:rPr>
        <w:t>умения находить и обобщать закономерности;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9528B1">
        <w:rPr>
          <w:rFonts w:ascii="Times New Roman" w:hAnsi="Times New Roman"/>
          <w:sz w:val="24"/>
          <w:szCs w:val="24"/>
        </w:rPr>
        <w:t>умения конструировать математические объекты.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 xml:space="preserve">Важное </w:t>
      </w:r>
      <w:proofErr w:type="gramStart"/>
      <w:r w:rsidRPr="009528B1">
        <w:rPr>
          <w:rFonts w:ascii="Times New Roman" w:hAnsi="Times New Roman"/>
          <w:sz w:val="24"/>
          <w:szCs w:val="24"/>
        </w:rPr>
        <w:t>значение</w:t>
      </w:r>
      <w:proofErr w:type="gramEnd"/>
      <w:r w:rsidRPr="009528B1">
        <w:rPr>
          <w:rFonts w:ascii="Times New Roman" w:hAnsi="Times New Roman"/>
          <w:sz w:val="24"/>
          <w:szCs w:val="24"/>
        </w:rPr>
        <w:t xml:space="preserve"> как для формирования исследовательских умений, так и для интеллектуального развития младшего школьника имеют задачи на выделение существенных признаков объекта («Чем похожи все геометрические фигуры»), поиск сходства и отличия нескольких объектов («Раздели выражения на две группы, обоснуй ответ») и др. 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Не менее важны и значимы задачи, которые формируют умения обобщать факты, обнаруживать общие пути и правила, т.е. подводящие к задачам на формирование обобщенного способа действий.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Целесообразно реализовывать исследования, раскрывающие различные связи и зависимости по всем содержательным линиям начального курса математики, к ним относятся</w:t>
      </w:r>
      <w:r>
        <w:rPr>
          <w:rFonts w:ascii="Times New Roman" w:hAnsi="Times New Roman"/>
          <w:sz w:val="24"/>
          <w:szCs w:val="24"/>
        </w:rPr>
        <w:t>,</w:t>
      </w:r>
      <w:r w:rsidRPr="009528B1">
        <w:rPr>
          <w:rFonts w:ascii="Times New Roman" w:hAnsi="Times New Roman"/>
          <w:sz w:val="24"/>
          <w:szCs w:val="24"/>
        </w:rPr>
        <w:t xml:space="preserve"> например</w:t>
      </w:r>
      <w:r>
        <w:rPr>
          <w:rFonts w:ascii="Times New Roman" w:hAnsi="Times New Roman"/>
          <w:sz w:val="24"/>
          <w:szCs w:val="24"/>
        </w:rPr>
        <w:t>,</w:t>
      </w:r>
      <w:r w:rsidRPr="009528B1">
        <w:rPr>
          <w:rFonts w:ascii="Times New Roman" w:hAnsi="Times New Roman"/>
          <w:sz w:val="24"/>
          <w:szCs w:val="24"/>
        </w:rPr>
        <w:t xml:space="preserve"> изменения результатов арифметических действий от изменения одного из компонентов («Как изменится значение частного, если делимое увеличить в два раза», «Как изменится значение суммы, если первое слагаемое уменьшить на два»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28B1">
        <w:rPr>
          <w:rFonts w:ascii="Times New Roman" w:hAnsi="Times New Roman"/>
          <w:sz w:val="24"/>
          <w:szCs w:val="24"/>
        </w:rPr>
        <w:t>др.);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28B1">
        <w:rPr>
          <w:rFonts w:ascii="Times New Roman" w:hAnsi="Times New Roman"/>
          <w:sz w:val="24"/>
          <w:szCs w:val="24"/>
        </w:rPr>
        <w:t xml:space="preserve">пропорциональная зависимость между величинами (количество, цена, стоимость; скорость, время, расстояние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9528B1">
        <w:rPr>
          <w:rFonts w:ascii="Times New Roman" w:hAnsi="Times New Roman"/>
          <w:sz w:val="24"/>
          <w:szCs w:val="24"/>
        </w:rPr>
        <w:t>др.).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 xml:space="preserve">Педагогическая ценность исследовательских заданий заключается в том, что они помогают учителю подвести учеников к </w:t>
      </w:r>
      <w:proofErr w:type="spellStart"/>
      <w:r w:rsidRPr="009528B1">
        <w:rPr>
          <w:rFonts w:ascii="Times New Roman" w:hAnsi="Times New Roman"/>
          <w:sz w:val="24"/>
          <w:szCs w:val="24"/>
        </w:rPr>
        <w:t>с</w:t>
      </w:r>
      <w:proofErr w:type="gramStart"/>
      <w:r w:rsidRPr="009528B1">
        <w:rPr>
          <w:rFonts w:ascii="Times New Roman" w:hAnsi="Times New Roman"/>
          <w:sz w:val="24"/>
          <w:szCs w:val="24"/>
        </w:rPr>
        <w:t>a</w:t>
      </w:r>
      <w:proofErr w:type="gramEnd"/>
      <w:r w:rsidRPr="009528B1">
        <w:rPr>
          <w:rFonts w:ascii="Times New Roman" w:hAnsi="Times New Roman"/>
          <w:sz w:val="24"/>
          <w:szCs w:val="24"/>
        </w:rPr>
        <w:t>мостоятельнoму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9528B1">
        <w:rPr>
          <w:rFonts w:ascii="Times New Roman" w:hAnsi="Times New Roman"/>
          <w:sz w:val="24"/>
          <w:szCs w:val="24"/>
        </w:rPr>
        <w:t xml:space="preserve">мышлению и </w:t>
      </w:r>
      <w:proofErr w:type="spellStart"/>
      <w:r w:rsidRPr="009528B1">
        <w:rPr>
          <w:rFonts w:ascii="Times New Roman" w:hAnsi="Times New Roman"/>
          <w:sz w:val="24"/>
          <w:szCs w:val="24"/>
        </w:rPr>
        <w:t>самoстоятельной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9528B1">
        <w:rPr>
          <w:rFonts w:ascii="Times New Roman" w:hAnsi="Times New Roman"/>
          <w:sz w:val="24"/>
          <w:szCs w:val="24"/>
        </w:rPr>
        <w:t xml:space="preserve">практической </w:t>
      </w:r>
      <w:proofErr w:type="spellStart"/>
      <w:r w:rsidRPr="009528B1">
        <w:rPr>
          <w:rFonts w:ascii="Times New Roman" w:hAnsi="Times New Roman"/>
          <w:sz w:val="24"/>
          <w:szCs w:val="24"/>
        </w:rPr>
        <w:t>дeятельнoсти</w:t>
      </w:r>
      <w:proofErr w:type="spellEnd"/>
      <w:r w:rsidRPr="009528B1">
        <w:rPr>
          <w:rFonts w:ascii="Times New Roman" w:hAnsi="Times New Roman"/>
          <w:sz w:val="24"/>
          <w:szCs w:val="24"/>
        </w:rPr>
        <w:t>, способствуют формированию у обучающихся таких качеств, как аккуратность, вдумчивость, настойчивость, терпеливость, сообразительность, выдержка; развивают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28B1">
        <w:rPr>
          <w:rFonts w:ascii="Times New Roman" w:hAnsi="Times New Roman"/>
          <w:sz w:val="24"/>
          <w:szCs w:val="24"/>
        </w:rPr>
        <w:t>исследовательский подход к изучаемым технологическим процессам.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Подводя итог вышесказанного</w:t>
      </w:r>
      <w:r>
        <w:rPr>
          <w:rFonts w:ascii="Times New Roman" w:hAnsi="Times New Roman"/>
          <w:sz w:val="24"/>
          <w:szCs w:val="24"/>
        </w:rPr>
        <w:t>,</w:t>
      </w:r>
      <w:r w:rsidRPr="009528B1">
        <w:rPr>
          <w:rFonts w:ascii="Times New Roman" w:hAnsi="Times New Roman"/>
          <w:sz w:val="24"/>
          <w:szCs w:val="24"/>
        </w:rPr>
        <w:t xml:space="preserve"> отметим, что уяснение учителем сущности исследовательских умений, понимание логики их формирования и функций способствует адекватной организации работы в данном направлении и, как следствие, повышению качества начального общего образования.</w:t>
      </w:r>
    </w:p>
    <w:p w:rsidR="002F60D9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9528B1" w:rsidRDefault="002F60D9" w:rsidP="002F60D9">
      <w:pPr>
        <w:spacing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Литература</w:t>
      </w:r>
    </w:p>
    <w:p w:rsidR="002F60D9" w:rsidRPr="00075132" w:rsidRDefault="002F60D9" w:rsidP="00A3758E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75132">
        <w:rPr>
          <w:rFonts w:ascii="Times New Roman" w:hAnsi="Times New Roman"/>
          <w:i/>
          <w:sz w:val="24"/>
          <w:szCs w:val="24"/>
        </w:rPr>
        <w:t>Савенков, А.</w:t>
      </w:r>
      <w:r>
        <w:rPr>
          <w:rFonts w:ascii="Times New Roman" w:hAnsi="Times New Roman"/>
          <w:i/>
          <w:sz w:val="24"/>
          <w:szCs w:val="24"/>
        </w:rPr>
        <w:t> </w:t>
      </w:r>
      <w:r w:rsidRPr="00075132">
        <w:rPr>
          <w:rFonts w:ascii="Times New Roman" w:hAnsi="Times New Roman"/>
          <w:i/>
          <w:sz w:val="24"/>
          <w:szCs w:val="24"/>
        </w:rPr>
        <w:t>И.</w:t>
      </w:r>
      <w:r w:rsidRPr="00075132">
        <w:rPr>
          <w:rFonts w:ascii="Times New Roman" w:hAnsi="Times New Roman"/>
          <w:sz w:val="24"/>
          <w:szCs w:val="24"/>
        </w:rPr>
        <w:t xml:space="preserve"> Методика исследовательского обучения младших школьников</w:t>
      </w:r>
      <w:proofErr w:type="gramStart"/>
      <w:r w:rsidRPr="00075132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75132">
        <w:rPr>
          <w:rFonts w:ascii="Times New Roman" w:hAnsi="Times New Roman"/>
          <w:sz w:val="24"/>
          <w:szCs w:val="24"/>
        </w:rPr>
        <w:t xml:space="preserve"> методическое пособие / А. И. Савенков. – Москва: Федоров</w:t>
      </w:r>
      <w:r>
        <w:rPr>
          <w:rFonts w:ascii="Times New Roman" w:hAnsi="Times New Roman"/>
          <w:sz w:val="24"/>
          <w:szCs w:val="24"/>
        </w:rPr>
        <w:t>,</w:t>
      </w:r>
      <w:r w:rsidRPr="00075132">
        <w:rPr>
          <w:rFonts w:ascii="Times New Roman" w:hAnsi="Times New Roman"/>
          <w:sz w:val="24"/>
          <w:szCs w:val="24"/>
        </w:rPr>
        <w:t xml:space="preserve"> 2016. – 540 </w:t>
      </w:r>
      <w:proofErr w:type="gramStart"/>
      <w:r w:rsidRPr="00075132">
        <w:rPr>
          <w:rFonts w:ascii="Times New Roman" w:hAnsi="Times New Roman"/>
          <w:sz w:val="24"/>
          <w:szCs w:val="24"/>
        </w:rPr>
        <w:t>с</w:t>
      </w:r>
      <w:proofErr w:type="gramEnd"/>
      <w:r w:rsidRPr="00075132">
        <w:rPr>
          <w:rFonts w:ascii="Times New Roman" w:hAnsi="Times New Roman"/>
          <w:sz w:val="24"/>
          <w:szCs w:val="24"/>
        </w:rPr>
        <w:t>.</w:t>
      </w:r>
    </w:p>
    <w:p w:rsidR="002F60D9" w:rsidRPr="00075132" w:rsidRDefault="002F60D9" w:rsidP="00A3758E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75132">
        <w:rPr>
          <w:rFonts w:ascii="Times New Roman" w:hAnsi="Times New Roman"/>
          <w:i/>
          <w:sz w:val="24"/>
          <w:szCs w:val="24"/>
        </w:rPr>
        <w:t>Середенко</w:t>
      </w:r>
      <w:proofErr w:type="spellEnd"/>
      <w:r w:rsidRPr="00075132">
        <w:rPr>
          <w:rFonts w:ascii="Times New Roman" w:hAnsi="Times New Roman"/>
          <w:i/>
          <w:sz w:val="24"/>
          <w:szCs w:val="24"/>
        </w:rPr>
        <w:t>, П.</w:t>
      </w:r>
      <w:r>
        <w:rPr>
          <w:rFonts w:ascii="Times New Roman" w:hAnsi="Times New Roman"/>
          <w:i/>
          <w:sz w:val="24"/>
          <w:szCs w:val="24"/>
        </w:rPr>
        <w:t> </w:t>
      </w:r>
      <w:r w:rsidRPr="00075132">
        <w:rPr>
          <w:rFonts w:ascii="Times New Roman" w:hAnsi="Times New Roman"/>
          <w:i/>
          <w:sz w:val="24"/>
          <w:szCs w:val="24"/>
        </w:rPr>
        <w:t>В.</w:t>
      </w:r>
      <w:r w:rsidRPr="00075132">
        <w:rPr>
          <w:rFonts w:ascii="Times New Roman" w:hAnsi="Times New Roman"/>
          <w:sz w:val="24"/>
          <w:szCs w:val="24"/>
        </w:rPr>
        <w:t xml:space="preserve"> Развитие исследовательских умений и навыков младших школьников в условиях перехода к образовательным стандартам нового поколения: монография.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075132">
        <w:rPr>
          <w:rFonts w:ascii="Times New Roman" w:hAnsi="Times New Roman"/>
          <w:sz w:val="24"/>
          <w:szCs w:val="24"/>
        </w:rPr>
        <w:t xml:space="preserve">Южно-Сахалинск: Изд-во </w:t>
      </w:r>
      <w:proofErr w:type="spellStart"/>
      <w:r w:rsidRPr="00075132">
        <w:rPr>
          <w:rFonts w:ascii="Times New Roman" w:hAnsi="Times New Roman"/>
          <w:sz w:val="24"/>
          <w:szCs w:val="24"/>
        </w:rPr>
        <w:t>СахГУ</w:t>
      </w:r>
      <w:proofErr w:type="spellEnd"/>
      <w:r w:rsidRPr="00075132">
        <w:rPr>
          <w:rFonts w:ascii="Times New Roman" w:hAnsi="Times New Roman"/>
          <w:sz w:val="24"/>
          <w:szCs w:val="24"/>
        </w:rPr>
        <w:t xml:space="preserve">, 2014. </w:t>
      </w:r>
      <w:r>
        <w:rPr>
          <w:rFonts w:ascii="Times New Roman" w:hAnsi="Times New Roman"/>
          <w:sz w:val="24"/>
          <w:szCs w:val="24"/>
        </w:rPr>
        <w:t>–</w:t>
      </w:r>
      <w:r w:rsidRPr="00075132">
        <w:rPr>
          <w:rFonts w:ascii="Times New Roman" w:hAnsi="Times New Roman"/>
          <w:sz w:val="24"/>
          <w:szCs w:val="24"/>
        </w:rPr>
        <w:t xml:space="preserve"> 208 </w:t>
      </w:r>
      <w:proofErr w:type="gramStart"/>
      <w:r w:rsidRPr="00075132">
        <w:rPr>
          <w:rFonts w:ascii="Times New Roman" w:hAnsi="Times New Roman"/>
          <w:sz w:val="24"/>
          <w:szCs w:val="24"/>
        </w:rPr>
        <w:t>с</w:t>
      </w:r>
      <w:proofErr w:type="gramEnd"/>
      <w:r w:rsidRPr="00075132">
        <w:rPr>
          <w:rFonts w:ascii="Times New Roman" w:hAnsi="Times New Roman"/>
          <w:sz w:val="24"/>
          <w:szCs w:val="24"/>
        </w:rPr>
        <w:t>.</w:t>
      </w:r>
    </w:p>
    <w:p w:rsidR="002F60D9" w:rsidRPr="00075132" w:rsidRDefault="002F60D9" w:rsidP="00A3758E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75132">
        <w:rPr>
          <w:rFonts w:ascii="Times New Roman" w:hAnsi="Times New Roman"/>
          <w:i/>
          <w:sz w:val="24"/>
          <w:szCs w:val="24"/>
        </w:rPr>
        <w:t>Леонтович, А. В.</w:t>
      </w:r>
      <w:r w:rsidRPr="00075132">
        <w:rPr>
          <w:rFonts w:ascii="Times New Roman" w:hAnsi="Times New Roman"/>
          <w:sz w:val="24"/>
          <w:szCs w:val="24"/>
        </w:rPr>
        <w:t xml:space="preserve"> Исследовательская деятельность учащихся: Сборник статей / А. В. Леонтович //</w:t>
      </w:r>
      <w:r>
        <w:rPr>
          <w:rFonts w:ascii="Times New Roman" w:hAnsi="Times New Roman"/>
          <w:sz w:val="24"/>
          <w:szCs w:val="24"/>
        </w:rPr>
        <w:t xml:space="preserve"> </w:t>
      </w:r>
      <w:r w:rsidRPr="00075132">
        <w:rPr>
          <w:rFonts w:ascii="Times New Roman" w:hAnsi="Times New Roman"/>
          <w:sz w:val="24"/>
          <w:szCs w:val="24"/>
        </w:rPr>
        <w:t xml:space="preserve">Исследовательская работа школьников. </w:t>
      </w:r>
      <w:r>
        <w:rPr>
          <w:rFonts w:ascii="Times New Roman" w:hAnsi="Times New Roman"/>
          <w:sz w:val="24"/>
          <w:szCs w:val="24"/>
        </w:rPr>
        <w:t>–</w:t>
      </w:r>
      <w:r w:rsidRPr="00075132">
        <w:rPr>
          <w:rFonts w:ascii="Times New Roman" w:hAnsi="Times New Roman"/>
          <w:sz w:val="24"/>
          <w:szCs w:val="24"/>
        </w:rPr>
        <w:t xml:space="preserve"> 2017</w:t>
      </w:r>
      <w:r>
        <w:rPr>
          <w:rFonts w:ascii="Times New Roman" w:hAnsi="Times New Roman"/>
          <w:sz w:val="24"/>
          <w:szCs w:val="24"/>
        </w:rPr>
        <w:t xml:space="preserve">. – </w:t>
      </w:r>
      <w:r w:rsidRPr="00075132">
        <w:rPr>
          <w:rFonts w:ascii="Times New Roman" w:hAnsi="Times New Roman"/>
          <w:sz w:val="24"/>
          <w:szCs w:val="24"/>
        </w:rPr>
        <w:t>С. 108-114.</w:t>
      </w:r>
    </w:p>
    <w:p w:rsidR="002F60D9" w:rsidRPr="00075132" w:rsidRDefault="002F60D9" w:rsidP="00A3758E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75132">
        <w:rPr>
          <w:rFonts w:ascii="Times New Roman" w:hAnsi="Times New Roman"/>
          <w:i/>
          <w:sz w:val="24"/>
          <w:szCs w:val="24"/>
        </w:rPr>
        <w:t>Пичугин, С. С.</w:t>
      </w:r>
      <w:r w:rsidRPr="00075132">
        <w:rPr>
          <w:rFonts w:ascii="Times New Roman" w:hAnsi="Times New Roman"/>
          <w:sz w:val="24"/>
          <w:szCs w:val="24"/>
        </w:rPr>
        <w:t xml:space="preserve"> Учебно-исследовательская деятельность младших школьников на уроках математики: методическое пособие / С.С. Пичугин. – Москва: Просвещение, 2017. – 165 </w:t>
      </w:r>
      <w:proofErr w:type="gramStart"/>
      <w:r w:rsidRPr="00075132">
        <w:rPr>
          <w:rFonts w:ascii="Times New Roman" w:hAnsi="Times New Roman"/>
          <w:sz w:val="24"/>
          <w:szCs w:val="24"/>
        </w:rPr>
        <w:t>с</w:t>
      </w:r>
      <w:proofErr w:type="gramEnd"/>
      <w:r w:rsidRPr="00075132">
        <w:rPr>
          <w:rFonts w:ascii="Times New Roman" w:hAnsi="Times New Roman"/>
          <w:sz w:val="24"/>
          <w:szCs w:val="24"/>
        </w:rPr>
        <w:t>.</w:t>
      </w:r>
    </w:p>
    <w:p w:rsidR="002F60D9" w:rsidRPr="00075132" w:rsidRDefault="002F60D9" w:rsidP="00A3758E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075132">
        <w:rPr>
          <w:rFonts w:ascii="Times New Roman" w:hAnsi="Times New Roman"/>
          <w:i/>
          <w:sz w:val="24"/>
          <w:szCs w:val="24"/>
        </w:rPr>
        <w:t>Гладкова</w:t>
      </w:r>
      <w:r>
        <w:rPr>
          <w:rFonts w:ascii="Times New Roman" w:hAnsi="Times New Roman"/>
          <w:i/>
          <w:sz w:val="24"/>
          <w:szCs w:val="24"/>
        </w:rPr>
        <w:t>,</w:t>
      </w:r>
      <w:r w:rsidRPr="00075132">
        <w:rPr>
          <w:rFonts w:ascii="Times New Roman" w:hAnsi="Times New Roman"/>
          <w:i/>
          <w:sz w:val="24"/>
          <w:szCs w:val="24"/>
        </w:rPr>
        <w:t xml:space="preserve"> А. П.</w:t>
      </w:r>
      <w:r w:rsidRPr="00075132">
        <w:rPr>
          <w:rFonts w:ascii="Times New Roman" w:hAnsi="Times New Roman"/>
          <w:sz w:val="24"/>
          <w:szCs w:val="24"/>
        </w:rPr>
        <w:t xml:space="preserve"> Процесс формирования исследовательских умений младших школьников во внеурочной деятельности / А.П. Гладкова // Историческая и социально-образовательная мысль. </w:t>
      </w:r>
      <w:r>
        <w:rPr>
          <w:rFonts w:ascii="Times New Roman" w:hAnsi="Times New Roman"/>
          <w:sz w:val="24"/>
          <w:szCs w:val="24"/>
        </w:rPr>
        <w:t>–</w:t>
      </w:r>
      <w:r w:rsidRPr="00075132">
        <w:rPr>
          <w:rFonts w:ascii="Times New Roman" w:hAnsi="Times New Roman"/>
          <w:sz w:val="24"/>
          <w:szCs w:val="24"/>
        </w:rPr>
        <w:t xml:space="preserve"> 2012. </w:t>
      </w:r>
      <w:r>
        <w:rPr>
          <w:rFonts w:ascii="Times New Roman" w:hAnsi="Times New Roman"/>
          <w:sz w:val="24"/>
          <w:szCs w:val="24"/>
        </w:rPr>
        <w:t>–</w:t>
      </w:r>
      <w:r w:rsidRPr="00075132">
        <w:rPr>
          <w:rFonts w:ascii="Times New Roman" w:hAnsi="Times New Roman"/>
          <w:sz w:val="24"/>
          <w:szCs w:val="24"/>
        </w:rPr>
        <w:t xml:space="preserve"> № 4. – С. 91-94.</w:t>
      </w:r>
    </w:p>
    <w:p w:rsidR="002F60D9" w:rsidRPr="00075132" w:rsidRDefault="002F60D9" w:rsidP="00A3758E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75132">
        <w:rPr>
          <w:rFonts w:ascii="Times New Roman" w:hAnsi="Times New Roman"/>
          <w:i/>
          <w:sz w:val="24"/>
          <w:szCs w:val="24"/>
        </w:rPr>
        <w:lastRenderedPageBreak/>
        <w:t>Барамзина</w:t>
      </w:r>
      <w:proofErr w:type="spellEnd"/>
      <w:r w:rsidRPr="00075132">
        <w:rPr>
          <w:rFonts w:ascii="Times New Roman" w:hAnsi="Times New Roman"/>
          <w:i/>
          <w:sz w:val="24"/>
          <w:szCs w:val="24"/>
        </w:rPr>
        <w:t>, С. А.</w:t>
      </w:r>
      <w:r w:rsidRPr="00075132">
        <w:rPr>
          <w:rFonts w:ascii="Times New Roman" w:hAnsi="Times New Roman"/>
          <w:sz w:val="24"/>
          <w:szCs w:val="24"/>
        </w:rPr>
        <w:t xml:space="preserve"> Учебная деятельность школьников в контексте личностно-ориентированного обучения: методическое пособие / С.А. </w:t>
      </w:r>
      <w:proofErr w:type="spellStart"/>
      <w:r w:rsidRPr="00075132">
        <w:rPr>
          <w:rFonts w:ascii="Times New Roman" w:hAnsi="Times New Roman"/>
          <w:sz w:val="24"/>
          <w:szCs w:val="24"/>
        </w:rPr>
        <w:t>Барамзина</w:t>
      </w:r>
      <w:proofErr w:type="spellEnd"/>
      <w:r w:rsidRPr="00075132">
        <w:rPr>
          <w:rFonts w:ascii="Times New Roman" w:hAnsi="Times New Roman"/>
          <w:sz w:val="24"/>
          <w:szCs w:val="24"/>
        </w:rPr>
        <w:t>. – Москва: Педагогика, 2016</w:t>
      </w:r>
      <w:r>
        <w:rPr>
          <w:rFonts w:ascii="Times New Roman" w:hAnsi="Times New Roman"/>
          <w:sz w:val="24"/>
          <w:szCs w:val="24"/>
        </w:rPr>
        <w:t>.</w:t>
      </w:r>
      <w:r w:rsidRPr="00075132">
        <w:rPr>
          <w:rFonts w:ascii="Times New Roman" w:hAnsi="Times New Roman"/>
          <w:sz w:val="24"/>
          <w:szCs w:val="24"/>
        </w:rPr>
        <w:t xml:space="preserve"> – 85 </w:t>
      </w:r>
      <w:proofErr w:type="gramStart"/>
      <w:r w:rsidRPr="00075132">
        <w:rPr>
          <w:rFonts w:ascii="Times New Roman" w:hAnsi="Times New Roman"/>
          <w:sz w:val="24"/>
          <w:szCs w:val="24"/>
        </w:rPr>
        <w:t>с</w:t>
      </w:r>
      <w:proofErr w:type="gramEnd"/>
      <w:r w:rsidRPr="00075132">
        <w:rPr>
          <w:rFonts w:ascii="Times New Roman" w:hAnsi="Times New Roman"/>
          <w:sz w:val="24"/>
          <w:szCs w:val="24"/>
        </w:rPr>
        <w:t>.</w:t>
      </w:r>
    </w:p>
    <w:p w:rsidR="002F60D9" w:rsidRPr="00075132" w:rsidRDefault="002F60D9" w:rsidP="00A3758E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i/>
          <w:sz w:val="24"/>
          <w:szCs w:val="24"/>
        </w:rPr>
        <w:t>Хуторской</w:t>
      </w:r>
      <w:proofErr w:type="gramEnd"/>
      <w:r>
        <w:rPr>
          <w:rFonts w:ascii="Times New Roman" w:hAnsi="Times New Roman"/>
          <w:i/>
          <w:sz w:val="24"/>
          <w:szCs w:val="24"/>
        </w:rPr>
        <w:t>, А. </w:t>
      </w:r>
      <w:r w:rsidRPr="00075132">
        <w:rPr>
          <w:rFonts w:ascii="Times New Roman" w:hAnsi="Times New Roman"/>
          <w:i/>
          <w:sz w:val="24"/>
          <w:szCs w:val="24"/>
        </w:rPr>
        <w:t>В.</w:t>
      </w:r>
      <w:r w:rsidRPr="00075132">
        <w:rPr>
          <w:rFonts w:ascii="Times New Roman" w:hAnsi="Times New Roman"/>
          <w:sz w:val="24"/>
          <w:szCs w:val="24"/>
        </w:rPr>
        <w:t xml:space="preserve"> Учебно-исследовательская деятельность школьников: учебное пособие / А.В. Хуторской. </w:t>
      </w:r>
      <w:r>
        <w:rPr>
          <w:rFonts w:ascii="Times New Roman" w:hAnsi="Times New Roman"/>
          <w:sz w:val="24"/>
          <w:szCs w:val="24"/>
        </w:rPr>
        <w:t>–</w:t>
      </w:r>
      <w:r w:rsidRPr="00075132">
        <w:rPr>
          <w:rFonts w:ascii="Times New Roman" w:hAnsi="Times New Roman"/>
          <w:sz w:val="24"/>
          <w:szCs w:val="24"/>
        </w:rPr>
        <w:t xml:space="preserve"> Москва: </w:t>
      </w:r>
      <w:proofErr w:type="spellStart"/>
      <w:r w:rsidRPr="00075132">
        <w:rPr>
          <w:rFonts w:ascii="Times New Roman" w:hAnsi="Times New Roman"/>
          <w:sz w:val="24"/>
          <w:szCs w:val="24"/>
        </w:rPr>
        <w:t>Каро</w:t>
      </w:r>
      <w:proofErr w:type="spellEnd"/>
      <w:r w:rsidRPr="00075132">
        <w:rPr>
          <w:rFonts w:ascii="Times New Roman" w:hAnsi="Times New Roman"/>
          <w:sz w:val="24"/>
          <w:szCs w:val="24"/>
        </w:rPr>
        <w:t xml:space="preserve">, 2015. </w:t>
      </w:r>
      <w:r>
        <w:rPr>
          <w:rFonts w:ascii="Times New Roman" w:hAnsi="Times New Roman"/>
          <w:sz w:val="24"/>
          <w:szCs w:val="24"/>
        </w:rPr>
        <w:t>–</w:t>
      </w:r>
      <w:r w:rsidRPr="00075132">
        <w:rPr>
          <w:rFonts w:ascii="Times New Roman" w:hAnsi="Times New Roman"/>
          <w:sz w:val="24"/>
          <w:szCs w:val="24"/>
        </w:rPr>
        <w:t xml:space="preserve"> 347 с.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E64633" w:rsidRDefault="002F60D9" w:rsidP="002F60D9">
      <w:pPr>
        <w:pStyle w:val="2"/>
        <w:spacing w:before="0" w:line="240" w:lineRule="auto"/>
        <w:jc w:val="right"/>
        <w:rPr>
          <w:rFonts w:ascii="Times New Roman" w:hAnsi="Times New Roman" w:cs="Times New Roman"/>
          <w:i/>
          <w:color w:val="0070C0"/>
          <w:sz w:val="24"/>
          <w:szCs w:val="24"/>
        </w:rPr>
      </w:pPr>
      <w:bookmarkStart w:id="4" w:name="_Toc72450842"/>
      <w:r w:rsidRPr="00E64633">
        <w:rPr>
          <w:rFonts w:ascii="Times New Roman" w:hAnsi="Times New Roman" w:cs="Times New Roman"/>
          <w:i/>
          <w:color w:val="0070C0"/>
          <w:sz w:val="24"/>
          <w:szCs w:val="24"/>
        </w:rPr>
        <w:t>Чичканова И.Н.,</w:t>
      </w:r>
      <w:bookmarkEnd w:id="4"/>
    </w:p>
    <w:p w:rsidR="002F60D9" w:rsidRPr="00E64633" w:rsidRDefault="002F60D9" w:rsidP="002F60D9">
      <w:pPr>
        <w:spacing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E64633">
        <w:rPr>
          <w:rFonts w:ascii="Times New Roman" w:hAnsi="Times New Roman"/>
          <w:sz w:val="24"/>
          <w:szCs w:val="24"/>
        </w:rPr>
        <w:t xml:space="preserve">(канд. </w:t>
      </w:r>
      <w:proofErr w:type="spellStart"/>
      <w:r w:rsidRPr="00E64633">
        <w:rPr>
          <w:rFonts w:ascii="Times New Roman" w:hAnsi="Times New Roman"/>
          <w:sz w:val="24"/>
          <w:szCs w:val="24"/>
        </w:rPr>
        <w:t>пед</w:t>
      </w:r>
      <w:proofErr w:type="spellEnd"/>
      <w:r w:rsidRPr="00E64633">
        <w:rPr>
          <w:rFonts w:ascii="Times New Roman" w:hAnsi="Times New Roman"/>
          <w:sz w:val="24"/>
          <w:szCs w:val="24"/>
        </w:rPr>
        <w:t xml:space="preserve">. наук, доцент, </w:t>
      </w:r>
      <w:r>
        <w:rPr>
          <w:rFonts w:ascii="Times New Roman" w:hAnsi="Times New Roman"/>
          <w:sz w:val="24"/>
          <w:szCs w:val="24"/>
        </w:rPr>
        <w:t>Алтайский государственный гуманитарно-педагогический университет</w:t>
      </w:r>
      <w:r w:rsidRPr="00E64633">
        <w:rPr>
          <w:rFonts w:ascii="Times New Roman" w:hAnsi="Times New Roman"/>
          <w:sz w:val="24"/>
          <w:szCs w:val="24"/>
        </w:rPr>
        <w:t xml:space="preserve"> им. В.М. Шукшина</w:t>
      </w:r>
      <w:r>
        <w:rPr>
          <w:rFonts w:ascii="Times New Roman" w:hAnsi="Times New Roman"/>
          <w:sz w:val="24"/>
          <w:szCs w:val="24"/>
        </w:rPr>
        <w:t>, Бийск</w:t>
      </w:r>
      <w:r w:rsidRPr="00E64633">
        <w:rPr>
          <w:rFonts w:ascii="Times New Roman" w:hAnsi="Times New Roman"/>
          <w:sz w:val="24"/>
          <w:szCs w:val="24"/>
        </w:rPr>
        <w:t>)</w:t>
      </w:r>
    </w:p>
    <w:p w:rsidR="002F60D9" w:rsidRPr="00E64633" w:rsidRDefault="002F60D9" w:rsidP="002F60D9">
      <w:pPr>
        <w:pStyle w:val="2"/>
        <w:spacing w:before="0" w:line="240" w:lineRule="auto"/>
        <w:jc w:val="right"/>
        <w:rPr>
          <w:rFonts w:ascii="Times New Roman" w:hAnsi="Times New Roman" w:cs="Times New Roman"/>
          <w:i/>
          <w:color w:val="0070C0"/>
          <w:sz w:val="24"/>
          <w:szCs w:val="24"/>
        </w:rPr>
      </w:pPr>
      <w:bookmarkStart w:id="5" w:name="_Toc72450843"/>
      <w:r w:rsidRPr="00E64633">
        <w:rPr>
          <w:rFonts w:ascii="Times New Roman" w:hAnsi="Times New Roman" w:cs="Times New Roman"/>
          <w:i/>
          <w:color w:val="0070C0"/>
          <w:sz w:val="24"/>
          <w:szCs w:val="24"/>
        </w:rPr>
        <w:t>Чичканова М.М.,</w:t>
      </w:r>
      <w:bookmarkEnd w:id="5"/>
    </w:p>
    <w:p w:rsidR="002F60D9" w:rsidRPr="00E64633" w:rsidRDefault="002F60D9" w:rsidP="002F60D9">
      <w:pPr>
        <w:spacing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E64633">
        <w:rPr>
          <w:rFonts w:ascii="Times New Roman" w:hAnsi="Times New Roman"/>
          <w:sz w:val="24"/>
          <w:szCs w:val="24"/>
        </w:rPr>
        <w:t>(воспитатель, детский сад «Тополек», МОУ «</w:t>
      </w:r>
      <w:proofErr w:type="spellStart"/>
      <w:r w:rsidRPr="00E64633">
        <w:rPr>
          <w:rFonts w:ascii="Times New Roman" w:hAnsi="Times New Roman"/>
          <w:sz w:val="24"/>
          <w:szCs w:val="24"/>
        </w:rPr>
        <w:t>Паспаульская</w:t>
      </w:r>
      <w:proofErr w:type="spellEnd"/>
      <w:r w:rsidRPr="00E64633">
        <w:rPr>
          <w:rFonts w:ascii="Times New Roman" w:hAnsi="Times New Roman"/>
          <w:sz w:val="24"/>
          <w:szCs w:val="24"/>
        </w:rPr>
        <w:t xml:space="preserve"> СОШ им. Героя Советского Союза Е.Ф. Трофимова»), с. </w:t>
      </w:r>
      <w:proofErr w:type="spellStart"/>
      <w:r w:rsidRPr="00E64633">
        <w:rPr>
          <w:rFonts w:ascii="Times New Roman" w:hAnsi="Times New Roman"/>
          <w:sz w:val="24"/>
          <w:szCs w:val="24"/>
        </w:rPr>
        <w:t>Паспаул</w:t>
      </w:r>
      <w:proofErr w:type="spellEnd"/>
      <w:r w:rsidRPr="00E6463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64633">
        <w:rPr>
          <w:rFonts w:ascii="Times New Roman" w:hAnsi="Times New Roman"/>
          <w:sz w:val="24"/>
          <w:szCs w:val="24"/>
        </w:rPr>
        <w:t>Чойский</w:t>
      </w:r>
      <w:proofErr w:type="spellEnd"/>
      <w:r w:rsidRPr="00E64633">
        <w:rPr>
          <w:rFonts w:ascii="Times New Roman" w:hAnsi="Times New Roman"/>
          <w:sz w:val="24"/>
          <w:szCs w:val="24"/>
        </w:rPr>
        <w:t xml:space="preserve"> район, Республика Алтай)</w:t>
      </w:r>
    </w:p>
    <w:p w:rsidR="002F60D9" w:rsidRPr="00E64633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E64633" w:rsidRDefault="002F60D9" w:rsidP="002F60D9">
      <w:pPr>
        <w:pStyle w:val="3"/>
        <w:spacing w:before="0"/>
        <w:jc w:val="center"/>
        <w:rPr>
          <w:rFonts w:ascii="Times New Roman" w:hAnsi="Times New Roman" w:cs="Times New Roman"/>
          <w:color w:val="0070C0"/>
        </w:rPr>
      </w:pPr>
      <w:bookmarkStart w:id="6" w:name="_Toc72450844"/>
      <w:r w:rsidRPr="00E64633">
        <w:rPr>
          <w:rFonts w:ascii="Times New Roman" w:hAnsi="Times New Roman" w:cs="Times New Roman"/>
          <w:color w:val="0070C0"/>
        </w:rPr>
        <w:t>Игры и упражнения с математическим содержанием как средство развития мелкой моторики дошкольников</w:t>
      </w:r>
      <w:bookmarkEnd w:id="6"/>
    </w:p>
    <w:p w:rsidR="002F60D9" w:rsidRPr="003B22FB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EB6157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2"/>
          <w:szCs w:val="22"/>
        </w:rPr>
      </w:pPr>
      <w:r w:rsidRPr="00EB6157">
        <w:rPr>
          <w:rFonts w:ascii="Times New Roman" w:hAnsi="Times New Roman"/>
          <w:b/>
          <w:sz w:val="22"/>
          <w:szCs w:val="22"/>
        </w:rPr>
        <w:t>Аннотация.</w:t>
      </w:r>
      <w:r w:rsidRPr="00EB6157">
        <w:rPr>
          <w:rFonts w:ascii="Times New Roman" w:hAnsi="Times New Roman"/>
          <w:sz w:val="22"/>
          <w:szCs w:val="22"/>
        </w:rPr>
        <w:t xml:space="preserve"> В данной статье актуализирована проблема необходимости систематической и целенаправленной работы по развитию мелкой моторики дошкольников. Доказано, что игры и упражнения с математическим содержанием способствуют как развитию мелкой моторики, так и подготовке детей к изучению математики.</w:t>
      </w:r>
    </w:p>
    <w:p w:rsidR="002F60D9" w:rsidRPr="00EB6157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2"/>
          <w:szCs w:val="22"/>
        </w:rPr>
      </w:pPr>
      <w:r w:rsidRPr="00EB6157">
        <w:rPr>
          <w:rFonts w:ascii="Times New Roman" w:hAnsi="Times New Roman"/>
          <w:b/>
          <w:sz w:val="22"/>
          <w:szCs w:val="22"/>
        </w:rPr>
        <w:t>Ключевые слова</w:t>
      </w:r>
      <w:r w:rsidRPr="00EB6157">
        <w:rPr>
          <w:rFonts w:ascii="Times New Roman" w:hAnsi="Times New Roman"/>
          <w:sz w:val="22"/>
          <w:szCs w:val="22"/>
        </w:rPr>
        <w:t>: мелкая моторика, старший дошкольник, математическое развитие, игры и упражнения с математическим содержанием.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Психолого-педагогическ</w:t>
      </w:r>
      <w:r>
        <w:rPr>
          <w:rFonts w:ascii="Times New Roman" w:hAnsi="Times New Roman"/>
          <w:sz w:val="24"/>
          <w:szCs w:val="24"/>
        </w:rPr>
        <w:t>ие исследования, проведенные Б. </w:t>
      </w:r>
      <w:r w:rsidRPr="009528B1">
        <w:rPr>
          <w:rFonts w:ascii="Times New Roman" w:hAnsi="Times New Roman"/>
          <w:sz w:val="24"/>
          <w:szCs w:val="24"/>
        </w:rPr>
        <w:t xml:space="preserve">И. </w:t>
      </w:r>
      <w:proofErr w:type="spellStart"/>
      <w:r w:rsidRPr="009528B1">
        <w:rPr>
          <w:rFonts w:ascii="Times New Roman" w:hAnsi="Times New Roman"/>
          <w:sz w:val="24"/>
          <w:szCs w:val="24"/>
        </w:rPr>
        <w:t>Пинским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9528B1">
        <w:rPr>
          <w:rFonts w:ascii="Times New Roman" w:hAnsi="Times New Roman"/>
          <w:sz w:val="24"/>
          <w:szCs w:val="24"/>
        </w:rPr>
        <w:t xml:space="preserve"> подтвердили связь интеллектуального развития и мелкой моторики кистей рук и прямую зависимость уровня развития речи детей от степени сформированности тонких движений кистей рук [1].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 xml:space="preserve">И. М Сеченов в книге «Рефлексы головного мозга» пишет о том, что движение рук человека наследственно не предопределены, а возникают в процессе воспитания и обучения как результат образования ассоциативных связей между зрительными ощущениями, осязательными и мышечными в процессе активного взаимодействия с окружающей средой [2]. 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 xml:space="preserve">Также в исследованиях было обнаружено, что когда ребенок производит </w:t>
      </w:r>
      <w:proofErr w:type="gramStart"/>
      <w:r w:rsidRPr="009528B1">
        <w:rPr>
          <w:rFonts w:ascii="Times New Roman" w:hAnsi="Times New Roman"/>
          <w:sz w:val="24"/>
          <w:szCs w:val="24"/>
        </w:rPr>
        <w:t>ритмические движения</w:t>
      </w:r>
      <w:proofErr w:type="gramEnd"/>
      <w:r w:rsidRPr="009528B1">
        <w:rPr>
          <w:rFonts w:ascii="Times New Roman" w:hAnsi="Times New Roman"/>
          <w:sz w:val="24"/>
          <w:szCs w:val="24"/>
        </w:rPr>
        <w:t xml:space="preserve"> пальцами рук, у него резко усиливается согласованная работа лобных и височных отделов мозга [3].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Невропатолог и психиатр В. М. Бехтерев в своих исследованиях доказал тесную связь движений кистей рук с речью. Простые движения рук помогают убрать напряжение с артикуляционных органов, снимают умственную усталость и способствуют развитию речи. Поэтому для развития ребенка необходимо большое внимание уделить развитию мелкой моторики кистей рук, которая непосредственно влияет на ловкость рук, на почерк, который сформируется в дальнейшем, на скорость реакции ребенка [4].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 xml:space="preserve">В педагогической литературе дается определение мелкой моторике кистей рук как совокупности двигательных реакций, умений, навыков и сложных двигательных действий, свойственных человеку. 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Моторика движений рук – это осуществление двигательных действий рук, их точность и четкость при выполнении физических упражнений и трудовых операций [5].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К области мелкой моторики относится большое разнообразие движений: от примитивных жестов, таких как захват объектов, до очень мелких движений.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lastRenderedPageBreak/>
        <w:t xml:space="preserve">У большинства современных детей 5-7 лет можно отметить недостаточное развитие мелких мышц рук. Дети с плохо развитой моторикой неловко держат ложку, карандаш, не могут самостоятельно застегивать пуговицы, шнуровать ботинки. Возможности освоения мира этими детьми оказываются обедненными. Дети часто чувствуют себя несостоятельными в элементарных действиях, доступных сверстникам. Это влияет на эмоциональное благополучие ребенка, его самооценку. 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Наблюдения показывают, что существует достаточно большая группа детей, у которых мелкая моторика отстаёт от возрастной нормы. Движения скованные, координация движений рук нарушена. Дети затрудняются выполнять работу с ножницами; сгибать лист пополам; не умеют держать правильно карандаш, линии при рисовании прерывистые, ломаные. Нарушена общая координация движений, их целенаправленность, точность. Дети затрудняются в подражательных движениях, в выполнении действий по образцу, упускают их элементы.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Ситуация усугубляется при поступлении ребенка в школу, т.к. недостаточное развитие сложно координированных движений руки может оказать негативное влияние на освоение письма, правильное формирование каллиграфического навыка. Это, как правило, ведет к нарушению адаптации к условиям обучения.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 xml:space="preserve">Вышеизложенное позволяет сделать вывод о необходимости систематической и целенаправленной работы по формированию мелкой моторики дошкольников, начиная с младшего возраста, однако особое внимание этой проблеме должно </w:t>
      </w:r>
      <w:proofErr w:type="gramStart"/>
      <w:r w:rsidRPr="009528B1">
        <w:rPr>
          <w:rFonts w:ascii="Times New Roman" w:hAnsi="Times New Roman"/>
          <w:sz w:val="24"/>
          <w:szCs w:val="24"/>
        </w:rPr>
        <w:t>быть</w:t>
      </w:r>
      <w:proofErr w:type="gramEnd"/>
      <w:r w:rsidRPr="009528B1">
        <w:rPr>
          <w:rFonts w:ascii="Times New Roman" w:hAnsi="Times New Roman"/>
          <w:sz w:val="24"/>
          <w:szCs w:val="24"/>
        </w:rPr>
        <w:t xml:space="preserve"> уделено в старшем дошкольном возрасте при непосредственной подготовке к школьному обучению.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Одним из средств решения проблемы, на наш взгляд, являются игры и упражнения с математическим содержанием, которые позволяют не только формировать мелкую моторику, но и полноценно подготовить будущего обучающегося к усвоению школьной программы по математике.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Игры и упражнения имеют большое образовательное значение и тесно связаны с учебной деятельностью, являются одним из основных условий развития ребенка, при котором он может проявить свои способности, открывающих уровень его ближайшего развития.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 xml:space="preserve">Игры старших дошкольников отличаются видовым и тематическим разнообразием. Этому способствует накопленный игровой опыт. </w:t>
      </w:r>
      <w:proofErr w:type="gramStart"/>
      <w:r w:rsidRPr="009528B1">
        <w:rPr>
          <w:rFonts w:ascii="Times New Roman" w:hAnsi="Times New Roman"/>
          <w:sz w:val="24"/>
          <w:szCs w:val="24"/>
        </w:rPr>
        <w:t xml:space="preserve">Главные педагогические задачи, которые решаются в этой возрастной группе при помощи игр, направлены на создание и реализацию детских игровых замыслов, обогащение умений </w:t>
      </w:r>
      <w:proofErr w:type="spellStart"/>
      <w:r w:rsidRPr="009528B1">
        <w:rPr>
          <w:rFonts w:ascii="Times New Roman" w:hAnsi="Times New Roman"/>
          <w:sz w:val="24"/>
          <w:szCs w:val="24"/>
        </w:rPr>
        <w:t>сюжетосложения</w:t>
      </w:r>
      <w:proofErr w:type="spellEnd"/>
      <w:r w:rsidRPr="009528B1">
        <w:rPr>
          <w:rFonts w:ascii="Times New Roman" w:hAnsi="Times New Roman"/>
          <w:sz w:val="24"/>
          <w:szCs w:val="24"/>
        </w:rPr>
        <w:t>; формирование у детей умений согласовывать свои действия с действиями партнеров по игре, следовать игровым правилам; освоение ими позиции субъекта игровой деятельности; поощрение и стимулирование игровой самостоятельности, инициативы, творчества дошкольников и др.</w:t>
      </w:r>
      <w:proofErr w:type="gramEnd"/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 xml:space="preserve">Развитию мелкой моторики кистей рук у детей 5-6 лет, способствуют: рисование, игры на музыкальных инструментах, образовательная деятельность по лепке и конструктивно-модульная деятельность с мелкими деталями конструктора. 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Игры и упражнения на развитие гибкости пальцев и тактильной чувствительности детей можно организовать из обычных предметов обихода.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С.</w:t>
      </w:r>
      <w:r>
        <w:rPr>
          <w:rFonts w:ascii="Times New Roman" w:hAnsi="Times New Roman"/>
          <w:sz w:val="24"/>
          <w:szCs w:val="24"/>
        </w:rPr>
        <w:t> </w:t>
      </w:r>
      <w:r w:rsidRPr="009528B1">
        <w:rPr>
          <w:rFonts w:ascii="Times New Roman" w:hAnsi="Times New Roman"/>
          <w:sz w:val="24"/>
          <w:szCs w:val="24"/>
        </w:rPr>
        <w:t xml:space="preserve">Е. </w:t>
      </w:r>
      <w:proofErr w:type="spellStart"/>
      <w:r w:rsidRPr="009528B1">
        <w:rPr>
          <w:rFonts w:ascii="Times New Roman" w:hAnsi="Times New Roman"/>
          <w:sz w:val="24"/>
          <w:szCs w:val="24"/>
        </w:rPr>
        <w:t>Гаврина</w:t>
      </w:r>
      <w:proofErr w:type="spellEnd"/>
      <w:r w:rsidRPr="009528B1">
        <w:rPr>
          <w:rFonts w:ascii="Times New Roman" w:hAnsi="Times New Roman"/>
          <w:sz w:val="24"/>
          <w:szCs w:val="24"/>
        </w:rPr>
        <w:t xml:space="preserve"> различает три вида игр и упражнений с математическим содержанием, направленных на развитие мелкой моторики кистей рук: упражнения с мелкими предметами, графические задания, пальчиковые игры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28B1">
        <w:rPr>
          <w:rFonts w:ascii="Times New Roman" w:hAnsi="Times New Roman"/>
          <w:sz w:val="24"/>
          <w:szCs w:val="24"/>
        </w:rPr>
        <w:t>[6].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Игры и упражнения с мелкими предметами (зернобобовые, бусинки, пуговицы, камешки, ракушки) способствующие развитию точности и быстроты движений, практически всегда вызывают интерес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28B1">
        <w:rPr>
          <w:rFonts w:ascii="Times New Roman" w:hAnsi="Times New Roman"/>
          <w:sz w:val="24"/>
          <w:szCs w:val="24"/>
        </w:rPr>
        <w:t>[7].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528B1">
        <w:rPr>
          <w:rFonts w:ascii="Times New Roman" w:hAnsi="Times New Roman"/>
          <w:sz w:val="24"/>
          <w:szCs w:val="24"/>
        </w:rPr>
        <w:t xml:space="preserve">Например, игры «Угадай на ощупь», «Что лежит в мешочке», «Золушка» (сортировка), «Разложи пуговицы (бусы) по цвету, </w:t>
      </w:r>
      <w:r w:rsidRPr="009528B1">
        <w:rPr>
          <w:rFonts w:ascii="Times New Roman" w:hAnsi="Times New Roman"/>
          <w:sz w:val="24"/>
          <w:szCs w:val="24"/>
        </w:rPr>
        <w:lastRenderedPageBreak/>
        <w:t>размеру, форме», «Сделаем красивые бусы» (нанизывание, чередование по цвету, форме), «Выложи узор», «Выложи цифры, буквы, геометрические фигуры» и другие задания, способствуют развитию силы, гибкости и подвижности пальцев рук.</w:t>
      </w:r>
      <w:proofErr w:type="gramEnd"/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Для развития мелкой моторики также подходят игры и упражнения со счетными палочками: «Дорожка для машины», «Заборчик», «Солнечные лучики», «Ежик» (с использованием плоскостных изображений). С возрастом задания усложняются, в результате их выполнения развивается не только мелкая моторика кистей рук, но и внимание, мыслительные операции, точность движений, глазомер.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 xml:space="preserve">Обучение составлению фигур из счетных палочек или геометрических фигур следует начинать с простого изображения. В процессе выполнения задания необходимо объяснять ребенку, как называется та или иная фигура, как сложить домик или солнце. Для поддержания интереса к данному виду деятельности, воспитатель показ образцов изображения сопровождает стихами, загадками, </w:t>
      </w:r>
      <w:proofErr w:type="spellStart"/>
      <w:r w:rsidRPr="009528B1">
        <w:rPr>
          <w:rFonts w:ascii="Times New Roman" w:hAnsi="Times New Roman"/>
          <w:sz w:val="24"/>
          <w:szCs w:val="24"/>
        </w:rPr>
        <w:t>потешками</w:t>
      </w:r>
      <w:proofErr w:type="spellEnd"/>
      <w:r w:rsidRPr="009528B1">
        <w:rPr>
          <w:rFonts w:ascii="Times New Roman" w:hAnsi="Times New Roman"/>
          <w:sz w:val="24"/>
          <w:szCs w:val="24"/>
        </w:rPr>
        <w:t>, вызывая у ребенка не только зрительный, но и слуховой образ.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Постепенно предлагаемые фигуры усложняются: теперь они состоят из большого количества элементов, которые дошкольники могут объединить небольшим сюжетом. Дети уже в состоянии самостоятельно выполнять задания. Дошкольникам старших групп можно предложить спички (со срезанной серой). Это усложняет задачу: от детей требуются более четкие движения рук и пальцев. Обязательным условием остается анализ результатов деятельности. В старшем дошкольникам возрасте воспитатель предлагает составить фигуры из заданного количества спичек, что способствует формированию навыков счета. Можно предложить выполнить творческие задания (по замыслу), дающие возможность проявить свою фантазию. С использованием выполненных детьми изображений дошкольникам можно предложить сыграть в игру на развития внимания «Угадай, что изменилось».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 xml:space="preserve">В играх и упражнениях с мозаикой дети вначале учатся выкладывать на игровое поле, затем выполняют упражнения: «Разложи по цвету», «Разноцветные дорожки», «Красивые бусы», «Яркие цветы», что способствует развитию логических операций классификации, </w:t>
      </w:r>
      <w:proofErr w:type="spellStart"/>
      <w:r w:rsidRPr="009528B1">
        <w:rPr>
          <w:rFonts w:ascii="Times New Roman" w:hAnsi="Times New Roman"/>
          <w:sz w:val="24"/>
          <w:szCs w:val="24"/>
        </w:rPr>
        <w:t>сериации</w:t>
      </w:r>
      <w:proofErr w:type="spellEnd"/>
      <w:r w:rsidRPr="009528B1">
        <w:rPr>
          <w:rFonts w:ascii="Times New Roman" w:hAnsi="Times New Roman"/>
          <w:sz w:val="24"/>
          <w:szCs w:val="24"/>
        </w:rPr>
        <w:t>, аналитико-синтетической деятельности,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28B1">
        <w:rPr>
          <w:rFonts w:ascii="Times New Roman" w:hAnsi="Times New Roman"/>
          <w:sz w:val="24"/>
          <w:szCs w:val="24"/>
        </w:rPr>
        <w:t>позволяют закрепить представления о геометрических фигурах, помочь детям овладеть конструктивными навыками и познакомить их с понятием «симметрия».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Систематическая и целенаправленная работа по формированию мелкой моторики дошкольников с использованием многообразия игр и упражнений, в том числе и с математическим содержанием, способствует гармоничному развитию и полноценной подготовке к обучению в школе.</w:t>
      </w:r>
    </w:p>
    <w:p w:rsidR="002F60D9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9528B1" w:rsidRDefault="002F60D9" w:rsidP="002F60D9">
      <w:pPr>
        <w:spacing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Литература</w:t>
      </w:r>
    </w:p>
    <w:p w:rsidR="002F60D9" w:rsidRPr="00A579E9" w:rsidRDefault="002F60D9" w:rsidP="00A3758E">
      <w:pPr>
        <w:pStyle w:val="a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22FB">
        <w:rPr>
          <w:rFonts w:ascii="Times New Roman" w:hAnsi="Times New Roman" w:cs="Times New Roman"/>
          <w:i/>
          <w:sz w:val="24"/>
          <w:szCs w:val="24"/>
        </w:rPr>
        <w:t>Пинский</w:t>
      </w:r>
      <w:proofErr w:type="spellEnd"/>
      <w:r w:rsidRPr="003B22FB">
        <w:rPr>
          <w:rFonts w:ascii="Times New Roman" w:hAnsi="Times New Roman" w:cs="Times New Roman"/>
          <w:i/>
          <w:sz w:val="24"/>
          <w:szCs w:val="24"/>
        </w:rPr>
        <w:t>, Б.И.</w:t>
      </w:r>
      <w:r w:rsidRPr="00A579E9">
        <w:rPr>
          <w:rFonts w:ascii="Times New Roman" w:hAnsi="Times New Roman" w:cs="Times New Roman"/>
          <w:sz w:val="24"/>
          <w:szCs w:val="24"/>
        </w:rPr>
        <w:t xml:space="preserve"> Формирование двигательных навыков учащихся вспомогательной школы / Б. И. </w:t>
      </w:r>
      <w:proofErr w:type="spellStart"/>
      <w:r w:rsidRPr="00A579E9">
        <w:rPr>
          <w:rFonts w:ascii="Times New Roman" w:hAnsi="Times New Roman" w:cs="Times New Roman"/>
          <w:sz w:val="24"/>
          <w:szCs w:val="24"/>
        </w:rPr>
        <w:t>Пинский</w:t>
      </w:r>
      <w:proofErr w:type="spellEnd"/>
      <w:r w:rsidRPr="00A579E9">
        <w:rPr>
          <w:rFonts w:ascii="Times New Roman" w:hAnsi="Times New Roman" w:cs="Times New Roman"/>
          <w:sz w:val="24"/>
          <w:szCs w:val="24"/>
        </w:rPr>
        <w:t xml:space="preserve"> – Минск: Парадокс, 1999. – 150 </w:t>
      </w:r>
      <w:proofErr w:type="gramStart"/>
      <w:r w:rsidRPr="00A579E9"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2F60D9" w:rsidRPr="00A579E9" w:rsidRDefault="002F60D9" w:rsidP="00A3758E">
      <w:pPr>
        <w:pStyle w:val="a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B22FB">
        <w:rPr>
          <w:rFonts w:ascii="Times New Roman" w:hAnsi="Times New Roman" w:cs="Times New Roman"/>
          <w:i/>
          <w:sz w:val="24"/>
          <w:szCs w:val="24"/>
        </w:rPr>
        <w:t>Александровский, Ю. А.</w:t>
      </w:r>
      <w:r w:rsidRPr="00A579E9">
        <w:rPr>
          <w:rFonts w:ascii="Times New Roman" w:hAnsi="Times New Roman" w:cs="Times New Roman"/>
          <w:sz w:val="24"/>
          <w:szCs w:val="24"/>
        </w:rPr>
        <w:t xml:space="preserve"> Гипотетически виртуальные подходы к анализу механизмов нервно-психической деятельности / Ю. А. Александровский // Обозрение психиатрии и медицинской психологии. – № 4-2, 2019. – С. 2-15</w:t>
      </w:r>
      <w:r w:rsidRPr="00A579E9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:rsidR="002F60D9" w:rsidRPr="00193956" w:rsidRDefault="002F60D9" w:rsidP="00A3758E">
      <w:pPr>
        <w:pStyle w:val="c2"/>
        <w:numPr>
          <w:ilvl w:val="0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</w:pPr>
      <w:r w:rsidRPr="003B22FB">
        <w:rPr>
          <w:i/>
        </w:rPr>
        <w:t>Кольцова, М. М.</w:t>
      </w:r>
      <w:r w:rsidRPr="00193956">
        <w:t xml:space="preserve"> Ребенок учится говорить</w:t>
      </w:r>
      <w:r w:rsidRPr="00A579E9">
        <w:t xml:space="preserve"> </w:t>
      </w:r>
      <w:r w:rsidRPr="00193956">
        <w:t>/ М. М. Кольцова</w:t>
      </w:r>
      <w:r>
        <w:t>.</w:t>
      </w:r>
      <w:r w:rsidRPr="00193956">
        <w:t xml:space="preserve"> – Москва: Сов. Россия, 1973 – 160 </w:t>
      </w:r>
      <w:proofErr w:type="gramStart"/>
      <w:r w:rsidRPr="00193956">
        <w:t>с</w:t>
      </w:r>
      <w:proofErr w:type="gramEnd"/>
      <w:r w:rsidRPr="00193956">
        <w:t>.</w:t>
      </w:r>
    </w:p>
    <w:p w:rsidR="002F60D9" w:rsidRDefault="002F60D9" w:rsidP="00A3758E">
      <w:pPr>
        <w:pStyle w:val="a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22FB">
        <w:rPr>
          <w:rFonts w:ascii="Times New Roman" w:hAnsi="Times New Roman" w:cs="Times New Roman"/>
          <w:i/>
          <w:color w:val="000000"/>
          <w:sz w:val="24"/>
          <w:szCs w:val="24"/>
        </w:rPr>
        <w:t>Бехтерев, В. М.</w:t>
      </w:r>
      <w:r w:rsidRPr="00A579E9">
        <w:rPr>
          <w:rFonts w:ascii="Times New Roman" w:hAnsi="Times New Roman" w:cs="Times New Roman"/>
          <w:color w:val="000000"/>
          <w:sz w:val="24"/>
          <w:szCs w:val="24"/>
        </w:rPr>
        <w:t xml:space="preserve"> Феномены мозга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579E9">
        <w:rPr>
          <w:rFonts w:ascii="Times New Roman" w:hAnsi="Times New Roman" w:cs="Times New Roman"/>
          <w:color w:val="000000"/>
          <w:sz w:val="24"/>
          <w:szCs w:val="24"/>
        </w:rPr>
        <w:t xml:space="preserve">/ под ред. Я. </w:t>
      </w:r>
      <w:proofErr w:type="spellStart"/>
      <w:r w:rsidRPr="00A579E9">
        <w:rPr>
          <w:rFonts w:ascii="Times New Roman" w:hAnsi="Times New Roman" w:cs="Times New Roman"/>
          <w:color w:val="000000"/>
          <w:sz w:val="24"/>
          <w:szCs w:val="24"/>
        </w:rPr>
        <w:t>Суроженко</w:t>
      </w:r>
      <w:proofErr w:type="spellEnd"/>
      <w:r w:rsidRPr="00A579E9">
        <w:rPr>
          <w:rFonts w:ascii="Times New Roman" w:hAnsi="Times New Roman" w:cs="Times New Roman"/>
          <w:color w:val="000000"/>
          <w:sz w:val="24"/>
          <w:szCs w:val="24"/>
        </w:rPr>
        <w:t>. – Москва: АСТ, 2016. – 320 с.</w:t>
      </w:r>
    </w:p>
    <w:p w:rsidR="002F60D9" w:rsidRPr="00A579E9" w:rsidRDefault="002F60D9" w:rsidP="00A3758E">
      <w:pPr>
        <w:pStyle w:val="a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B22FB">
        <w:rPr>
          <w:rFonts w:ascii="Times New Roman" w:hAnsi="Times New Roman" w:cs="Times New Roman"/>
          <w:i/>
          <w:color w:val="000000"/>
          <w:sz w:val="24"/>
          <w:szCs w:val="24"/>
        </w:rPr>
        <w:t>Нижегородцева</w:t>
      </w:r>
      <w:proofErr w:type="spellEnd"/>
      <w:r w:rsidRPr="003B22FB">
        <w:rPr>
          <w:rFonts w:ascii="Times New Roman" w:hAnsi="Times New Roman" w:cs="Times New Roman"/>
          <w:i/>
          <w:color w:val="000000"/>
          <w:sz w:val="24"/>
          <w:szCs w:val="24"/>
        </w:rPr>
        <w:t>, Н. В</w:t>
      </w:r>
      <w:r w:rsidRPr="00CD0F25">
        <w:rPr>
          <w:rFonts w:ascii="Times New Roman" w:hAnsi="Times New Roman" w:cs="Times New Roman"/>
          <w:color w:val="000000"/>
          <w:sz w:val="24"/>
          <w:szCs w:val="24"/>
        </w:rPr>
        <w:t>. Психолого-педагогиче</w:t>
      </w:r>
      <w:r>
        <w:rPr>
          <w:rFonts w:ascii="Times New Roman" w:hAnsi="Times New Roman" w:cs="Times New Roman"/>
          <w:color w:val="000000"/>
          <w:sz w:val="24"/>
          <w:szCs w:val="24"/>
        </w:rPr>
        <w:t>ская готовность к школе / Н. В. </w:t>
      </w:r>
      <w:proofErr w:type="spellStart"/>
      <w:r w:rsidRPr="00CD0F25">
        <w:rPr>
          <w:rFonts w:ascii="Times New Roman" w:hAnsi="Times New Roman" w:cs="Times New Roman"/>
          <w:color w:val="000000"/>
          <w:sz w:val="24"/>
          <w:szCs w:val="24"/>
        </w:rPr>
        <w:t>Нижегородцева</w:t>
      </w:r>
      <w:proofErr w:type="spellEnd"/>
      <w:r w:rsidRPr="00CD0F25">
        <w:rPr>
          <w:rFonts w:ascii="Times New Roman" w:hAnsi="Times New Roman" w:cs="Times New Roman"/>
          <w:color w:val="000000"/>
          <w:sz w:val="24"/>
          <w:szCs w:val="24"/>
        </w:rPr>
        <w:t xml:space="preserve">, В. Д. </w:t>
      </w:r>
      <w:proofErr w:type="spellStart"/>
      <w:r w:rsidRPr="00CD0F25">
        <w:rPr>
          <w:rFonts w:ascii="Times New Roman" w:hAnsi="Times New Roman" w:cs="Times New Roman"/>
          <w:color w:val="000000"/>
          <w:sz w:val="24"/>
          <w:szCs w:val="24"/>
        </w:rPr>
        <w:t>Шадриков</w:t>
      </w:r>
      <w:proofErr w:type="spellEnd"/>
      <w:r w:rsidRPr="00CD0F25">
        <w:rPr>
          <w:rFonts w:ascii="Times New Roman" w:hAnsi="Times New Roman" w:cs="Times New Roman"/>
          <w:color w:val="000000"/>
          <w:sz w:val="24"/>
          <w:szCs w:val="24"/>
        </w:rPr>
        <w:t>. – Москва: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0F25">
        <w:rPr>
          <w:rFonts w:ascii="Times New Roman" w:hAnsi="Times New Roman" w:cs="Times New Roman"/>
          <w:color w:val="000000"/>
          <w:sz w:val="24"/>
          <w:szCs w:val="24"/>
        </w:rPr>
        <w:t>Владос</w:t>
      </w:r>
      <w:proofErr w:type="spellEnd"/>
      <w:r w:rsidRPr="00CD0F25">
        <w:rPr>
          <w:rFonts w:ascii="Times New Roman" w:hAnsi="Times New Roman" w:cs="Times New Roman"/>
          <w:color w:val="000000"/>
          <w:sz w:val="24"/>
          <w:szCs w:val="24"/>
        </w:rPr>
        <w:t>, 2001. – 145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D0F25">
        <w:rPr>
          <w:rFonts w:ascii="Times New Roman" w:hAnsi="Times New Roman" w:cs="Times New Roman"/>
          <w:color w:val="000000"/>
          <w:sz w:val="24"/>
          <w:szCs w:val="24"/>
        </w:rPr>
        <w:t>с.</w:t>
      </w:r>
    </w:p>
    <w:p w:rsidR="002F60D9" w:rsidRPr="00193956" w:rsidRDefault="002F60D9" w:rsidP="00A3758E">
      <w:pPr>
        <w:pStyle w:val="c2"/>
        <w:numPr>
          <w:ilvl w:val="0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</w:pPr>
      <w:proofErr w:type="spellStart"/>
      <w:r w:rsidRPr="003B22FB">
        <w:rPr>
          <w:i/>
          <w:shd w:val="clear" w:color="auto" w:fill="FFFFFF"/>
        </w:rPr>
        <w:t>Гаврина</w:t>
      </w:r>
      <w:proofErr w:type="spellEnd"/>
      <w:r>
        <w:rPr>
          <w:i/>
          <w:shd w:val="clear" w:color="auto" w:fill="FFFFFF"/>
        </w:rPr>
        <w:t>,</w:t>
      </w:r>
      <w:r w:rsidRPr="003B22FB">
        <w:rPr>
          <w:i/>
          <w:shd w:val="clear" w:color="auto" w:fill="FFFFFF"/>
        </w:rPr>
        <w:t xml:space="preserve"> С. Е.</w:t>
      </w:r>
      <w:r w:rsidRPr="00193956">
        <w:rPr>
          <w:shd w:val="clear" w:color="auto" w:fill="FFFFFF"/>
        </w:rPr>
        <w:t xml:space="preserve"> Книга тестов / С. Е. </w:t>
      </w:r>
      <w:proofErr w:type="spellStart"/>
      <w:r w:rsidRPr="00193956">
        <w:rPr>
          <w:shd w:val="clear" w:color="auto" w:fill="FFFFFF"/>
        </w:rPr>
        <w:t>Гаврина</w:t>
      </w:r>
      <w:proofErr w:type="spellEnd"/>
      <w:r w:rsidRPr="00193956">
        <w:rPr>
          <w:shd w:val="clear" w:color="auto" w:fill="FFFFFF"/>
        </w:rPr>
        <w:t>, И. Г. Топоркова, С.</w:t>
      </w:r>
      <w:r>
        <w:rPr>
          <w:shd w:val="clear" w:color="auto" w:fill="FFFFFF"/>
        </w:rPr>
        <w:t>В. </w:t>
      </w:r>
      <w:proofErr w:type="spellStart"/>
      <w:r w:rsidRPr="00193956">
        <w:rPr>
          <w:shd w:val="clear" w:color="auto" w:fill="FFFFFF"/>
        </w:rPr>
        <w:t>Щербинина</w:t>
      </w:r>
      <w:proofErr w:type="spellEnd"/>
      <w:r w:rsidRPr="00193956">
        <w:rPr>
          <w:shd w:val="clear" w:color="auto" w:fill="FFFFFF"/>
        </w:rPr>
        <w:t xml:space="preserve">. – Москва: ЗАО </w:t>
      </w:r>
      <w:proofErr w:type="spellStart"/>
      <w:r w:rsidRPr="00193956">
        <w:rPr>
          <w:shd w:val="clear" w:color="auto" w:fill="FFFFFF"/>
        </w:rPr>
        <w:t>Росмэн-Пресс</w:t>
      </w:r>
      <w:proofErr w:type="spellEnd"/>
      <w:r w:rsidRPr="00193956">
        <w:rPr>
          <w:shd w:val="clear" w:color="auto" w:fill="FFFFFF"/>
        </w:rPr>
        <w:t>, 2008. – 80</w:t>
      </w:r>
      <w:r>
        <w:rPr>
          <w:shd w:val="clear" w:color="auto" w:fill="FFFFFF"/>
        </w:rPr>
        <w:t xml:space="preserve"> </w:t>
      </w:r>
      <w:proofErr w:type="gramStart"/>
      <w:r w:rsidRPr="00193956">
        <w:rPr>
          <w:shd w:val="clear" w:color="auto" w:fill="FFFFFF"/>
        </w:rPr>
        <w:t>с</w:t>
      </w:r>
      <w:proofErr w:type="gramEnd"/>
      <w:r w:rsidRPr="00193956">
        <w:rPr>
          <w:shd w:val="clear" w:color="auto" w:fill="FFFFFF"/>
        </w:rPr>
        <w:t>.</w:t>
      </w:r>
    </w:p>
    <w:p w:rsidR="002F60D9" w:rsidRPr="00AA452B" w:rsidRDefault="002F60D9" w:rsidP="00A3758E">
      <w:pPr>
        <w:pStyle w:val="c2"/>
        <w:numPr>
          <w:ilvl w:val="0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</w:pPr>
      <w:proofErr w:type="spellStart"/>
      <w:r w:rsidRPr="003B22FB">
        <w:rPr>
          <w:i/>
        </w:rPr>
        <w:lastRenderedPageBreak/>
        <w:t>Ильинова</w:t>
      </w:r>
      <w:proofErr w:type="spellEnd"/>
      <w:r w:rsidRPr="003B22FB">
        <w:rPr>
          <w:i/>
        </w:rPr>
        <w:t xml:space="preserve">, Л. Д. </w:t>
      </w:r>
      <w:r w:rsidRPr="00193956">
        <w:t>Игры и упражнения для развития мелкой моторики</w:t>
      </w:r>
      <w:r>
        <w:t xml:space="preserve"> </w:t>
      </w:r>
      <w:r w:rsidRPr="00193956">
        <w:t>рук у детей дошкольного возраста</w:t>
      </w:r>
      <w:r>
        <w:t xml:space="preserve"> </w:t>
      </w:r>
      <w:r w:rsidRPr="00193956">
        <w:t xml:space="preserve">/ Л. Д. </w:t>
      </w:r>
      <w:proofErr w:type="spellStart"/>
      <w:r w:rsidRPr="00193956">
        <w:t>Ильинова</w:t>
      </w:r>
      <w:proofErr w:type="spellEnd"/>
      <w:r w:rsidRPr="00193956">
        <w:t xml:space="preserve"> // Теория и практика</w:t>
      </w:r>
      <w:r>
        <w:t xml:space="preserve"> </w:t>
      </w:r>
      <w:r w:rsidRPr="00193956">
        <w:t xml:space="preserve">образования в современном мире: материалы V </w:t>
      </w:r>
      <w:proofErr w:type="spellStart"/>
      <w:r w:rsidRPr="00193956">
        <w:t>Междунар</w:t>
      </w:r>
      <w:proofErr w:type="spellEnd"/>
      <w:r w:rsidRPr="00193956">
        <w:t xml:space="preserve">. </w:t>
      </w:r>
      <w:proofErr w:type="spellStart"/>
      <w:r w:rsidRPr="00193956">
        <w:t>науч</w:t>
      </w:r>
      <w:proofErr w:type="spellEnd"/>
      <w:r w:rsidRPr="00193956">
        <w:t xml:space="preserve">. </w:t>
      </w:r>
      <w:proofErr w:type="spellStart"/>
      <w:r w:rsidRPr="00193956">
        <w:t>кон</w:t>
      </w:r>
      <w:r w:rsidRPr="00AA452B">
        <w:t>ф</w:t>
      </w:r>
      <w:proofErr w:type="spellEnd"/>
      <w:r w:rsidRPr="00AA452B">
        <w:rPr>
          <w:shd w:val="clear" w:color="auto" w:fill="F6F6F6"/>
        </w:rPr>
        <w:t xml:space="preserve">. </w:t>
      </w:r>
      <w:r w:rsidRPr="00193956">
        <w:t>(г. Санкт-Петербург, июль 2014 г.). – С</w:t>
      </w:r>
      <w:r>
        <w:t>анкт-Петербург</w:t>
      </w:r>
      <w:r w:rsidRPr="00193956">
        <w:t xml:space="preserve">: </w:t>
      </w:r>
      <w:proofErr w:type="spellStart"/>
      <w:r w:rsidRPr="00193956">
        <w:t>СатисЪ</w:t>
      </w:r>
      <w:proofErr w:type="spellEnd"/>
      <w:r w:rsidRPr="00193956">
        <w:t>, 2014. – С. 72-74.</w:t>
      </w:r>
    </w:p>
    <w:p w:rsidR="0041593E" w:rsidRDefault="0041593E"/>
    <w:sectPr w:rsidR="0041593E" w:rsidSect="002F60D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93B1A"/>
    <w:multiLevelType w:val="hybridMultilevel"/>
    <w:tmpl w:val="26DE56E6"/>
    <w:lvl w:ilvl="0" w:tplc="F466ADBA">
      <w:start w:val="1"/>
      <w:numFmt w:val="bullet"/>
      <w:lvlText w:val="-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97F433E"/>
    <w:multiLevelType w:val="hybridMultilevel"/>
    <w:tmpl w:val="CB923B2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47B4750"/>
    <w:multiLevelType w:val="hybridMultilevel"/>
    <w:tmpl w:val="FD50A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9C7213"/>
    <w:multiLevelType w:val="hybridMultilevel"/>
    <w:tmpl w:val="25243408"/>
    <w:lvl w:ilvl="0" w:tplc="F466ADBA">
      <w:start w:val="1"/>
      <w:numFmt w:val="bullet"/>
      <w:lvlText w:val="-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2F60D9"/>
    <w:rsid w:val="002F60D9"/>
    <w:rsid w:val="0041593E"/>
    <w:rsid w:val="00A37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0D9"/>
    <w:pPr>
      <w:spacing w:after="0" w:line="360" w:lineRule="auto"/>
    </w:pPr>
    <w:rPr>
      <w:rFonts w:ascii="Cambria Math" w:hAnsi="Cambria Math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2F60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2F60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F60D9"/>
    <w:pPr>
      <w:keepNext/>
      <w:keepLines/>
      <w:spacing w:before="20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2F60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60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F60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F60D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F60D9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F60D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60D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F60D9"/>
    <w:rPr>
      <w:rFonts w:ascii="Times New Roman" w:hAnsi="Times New Roman"/>
      <w:sz w:val="24"/>
      <w:szCs w:val="24"/>
    </w:rPr>
  </w:style>
  <w:style w:type="table" w:styleId="a6">
    <w:name w:val="Table Grid"/>
    <w:basedOn w:val="a1"/>
    <w:uiPriority w:val="39"/>
    <w:rsid w:val="002F60D9"/>
    <w:pPr>
      <w:spacing w:after="0" w:line="240" w:lineRule="auto"/>
    </w:pPr>
    <w:rPr>
      <w:rFonts w:ascii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6"/>
    <w:uiPriority w:val="39"/>
    <w:rsid w:val="002F60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6"/>
    <w:uiPriority w:val="59"/>
    <w:rsid w:val="002F60D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6"/>
    <w:rsid w:val="002F60D9"/>
    <w:pPr>
      <w:spacing w:after="0" w:line="240" w:lineRule="auto"/>
      <w:jc w:val="both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F60D9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customStyle="1" w:styleId="Default">
    <w:name w:val="Default"/>
    <w:rsid w:val="002F60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2F60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F60D9"/>
  </w:style>
  <w:style w:type="character" w:customStyle="1" w:styleId="a8">
    <w:name w:val="Основной текст_"/>
    <w:basedOn w:val="a0"/>
    <w:link w:val="12"/>
    <w:rsid w:val="002F60D9"/>
    <w:rPr>
      <w:rFonts w:ascii="Times New Roman" w:eastAsia="Times New Roman" w:hAnsi="Times New Roman"/>
    </w:rPr>
  </w:style>
  <w:style w:type="paragraph" w:customStyle="1" w:styleId="12">
    <w:name w:val="Основной текст1"/>
    <w:basedOn w:val="a"/>
    <w:link w:val="a8"/>
    <w:rsid w:val="002F60D9"/>
    <w:pPr>
      <w:widowControl w:val="0"/>
      <w:ind w:firstLine="400"/>
    </w:pPr>
    <w:rPr>
      <w:rFonts w:ascii="Times New Roman" w:eastAsia="Times New Roman" w:hAnsi="Times New Roman" w:cstheme="minorBidi"/>
      <w:sz w:val="22"/>
      <w:szCs w:val="22"/>
    </w:rPr>
  </w:style>
  <w:style w:type="character" w:styleId="a9">
    <w:name w:val="Hyperlink"/>
    <w:basedOn w:val="a0"/>
    <w:uiPriority w:val="99"/>
    <w:unhideWhenUsed/>
    <w:rsid w:val="002F60D9"/>
    <w:rPr>
      <w:color w:val="0000FF" w:themeColor="hyperlink"/>
      <w:u w:val="single"/>
    </w:rPr>
  </w:style>
  <w:style w:type="paragraph" w:styleId="aa">
    <w:name w:val="TOC Heading"/>
    <w:basedOn w:val="1"/>
    <w:next w:val="a"/>
    <w:uiPriority w:val="39"/>
    <w:unhideWhenUsed/>
    <w:qFormat/>
    <w:rsid w:val="002F60D9"/>
    <w:pPr>
      <w:spacing w:line="276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2F60D9"/>
    <w:pPr>
      <w:spacing w:after="100"/>
    </w:pPr>
  </w:style>
  <w:style w:type="paragraph" w:styleId="31">
    <w:name w:val="toc 3"/>
    <w:basedOn w:val="a"/>
    <w:next w:val="a"/>
    <w:autoRedefine/>
    <w:uiPriority w:val="39"/>
    <w:unhideWhenUsed/>
    <w:rsid w:val="002F60D9"/>
    <w:pPr>
      <w:spacing w:after="100"/>
      <w:ind w:left="560"/>
    </w:pPr>
  </w:style>
  <w:style w:type="paragraph" w:styleId="22">
    <w:name w:val="toc 2"/>
    <w:basedOn w:val="a"/>
    <w:next w:val="a"/>
    <w:autoRedefine/>
    <w:uiPriority w:val="39"/>
    <w:unhideWhenUsed/>
    <w:rsid w:val="002F60D9"/>
    <w:pPr>
      <w:spacing w:after="100"/>
      <w:ind w:left="280"/>
    </w:pPr>
  </w:style>
  <w:style w:type="paragraph" w:styleId="ab">
    <w:name w:val="header"/>
    <w:basedOn w:val="a"/>
    <w:link w:val="ac"/>
    <w:uiPriority w:val="99"/>
    <w:unhideWhenUsed/>
    <w:rsid w:val="002F60D9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F60D9"/>
    <w:rPr>
      <w:rFonts w:ascii="Cambria Math" w:hAnsi="Cambria Math" w:cs="Times New Roman"/>
      <w:sz w:val="28"/>
      <w:szCs w:val="28"/>
    </w:rPr>
  </w:style>
  <w:style w:type="paragraph" w:styleId="ad">
    <w:name w:val="footer"/>
    <w:basedOn w:val="a"/>
    <w:link w:val="ae"/>
    <w:uiPriority w:val="99"/>
    <w:unhideWhenUsed/>
    <w:rsid w:val="002F60D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F60D9"/>
    <w:rPr>
      <w:rFonts w:ascii="Cambria Math" w:hAnsi="Cambria Math" w:cs="Times New Roman"/>
      <w:sz w:val="28"/>
      <w:szCs w:val="28"/>
    </w:rPr>
  </w:style>
  <w:style w:type="paragraph" w:styleId="af">
    <w:name w:val="Title"/>
    <w:basedOn w:val="a"/>
    <w:next w:val="a"/>
    <w:link w:val="af0"/>
    <w:uiPriority w:val="10"/>
    <w:qFormat/>
    <w:rsid w:val="002F60D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Название Знак"/>
    <w:basedOn w:val="a0"/>
    <w:link w:val="af"/>
    <w:uiPriority w:val="10"/>
    <w:rsid w:val="002F60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2">
    <w:name w:val="c2"/>
    <w:basedOn w:val="a"/>
    <w:rsid w:val="002F60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7">
    <w:name w:val="c7"/>
    <w:basedOn w:val="a"/>
    <w:rsid w:val="002F60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0">
    <w:name w:val="c10"/>
    <w:basedOn w:val="a0"/>
    <w:rsid w:val="002F60D9"/>
  </w:style>
  <w:style w:type="table" w:customStyle="1" w:styleId="120">
    <w:name w:val="Сетка таблицы12"/>
    <w:basedOn w:val="a1"/>
    <w:uiPriority w:val="59"/>
    <w:rsid w:val="002F60D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6"/>
    <w:rsid w:val="002F60D9"/>
    <w:pPr>
      <w:spacing w:after="0" w:line="240" w:lineRule="auto"/>
      <w:jc w:val="both"/>
    </w:pPr>
    <w:rPr>
      <w:rFonts w:eastAsiaTheme="minorEastAsia"/>
      <w:sz w:val="20"/>
      <w:szCs w:val="20"/>
      <w:lang w:val="en-US" w:eastAsia="ru-RU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41">
    <w:name w:val="toc 4"/>
    <w:basedOn w:val="a"/>
    <w:next w:val="a"/>
    <w:autoRedefine/>
    <w:uiPriority w:val="39"/>
    <w:unhideWhenUsed/>
    <w:rsid w:val="002F60D9"/>
    <w:pPr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5">
    <w:name w:val="toc 5"/>
    <w:basedOn w:val="a"/>
    <w:next w:val="a"/>
    <w:autoRedefine/>
    <w:uiPriority w:val="39"/>
    <w:unhideWhenUsed/>
    <w:rsid w:val="002F60D9"/>
    <w:pPr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2F60D9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2F60D9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2F60D9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60D9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6551</Words>
  <Characters>37342</Characters>
  <Application>Microsoft Office Word</Application>
  <DocSecurity>0</DocSecurity>
  <Lines>311</Lines>
  <Paragraphs>87</Paragraphs>
  <ScaleCrop>false</ScaleCrop>
  <Company/>
  <LinksUpToDate>false</LinksUpToDate>
  <CharactersWithSpaces>43806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2021-05-24T00:07:00Z</dcterms:created>
  <dcterms:modified xsi:type="dcterms:W3CDTF">2021-05-24T00:09:00Z</dcterms:modified>
</cp:coreProperties>
</file>