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E785F" w14:textId="77777777" w:rsidR="00BD1380" w:rsidRPr="0066212D" w:rsidRDefault="00BD1380" w:rsidP="00BD1380">
      <w:pPr>
        <w:jc w:val="right"/>
      </w:pPr>
      <w:r w:rsidRPr="0066212D">
        <w:t>Максимова С.Е.,</w:t>
      </w:r>
    </w:p>
    <w:p w14:paraId="1A0C8D76" w14:textId="14AFAF72" w:rsidR="00BD1380" w:rsidRPr="0066212D" w:rsidRDefault="00BD1380" w:rsidP="00BD1380">
      <w:pPr>
        <w:jc w:val="right"/>
      </w:pPr>
      <w:r w:rsidRPr="0066212D">
        <w:t>(преподаватель, кафедры психолого-педагогического, дошкольного и начального образования, АГГПУ им.</w:t>
      </w:r>
      <w:r w:rsidR="00FF2E29">
        <w:t xml:space="preserve"> </w:t>
      </w:r>
      <w:r w:rsidRPr="0066212D">
        <w:t>В.М.</w:t>
      </w:r>
      <w:r w:rsidR="00FF2E29">
        <w:t xml:space="preserve"> </w:t>
      </w:r>
      <w:r w:rsidRPr="0066212D">
        <w:t>Шукшина,</w:t>
      </w:r>
    </w:p>
    <w:p w14:paraId="6E9B9D24" w14:textId="77777777" w:rsidR="00BD1380" w:rsidRPr="0066212D" w:rsidRDefault="00BD1380" w:rsidP="00BD1380">
      <w:pPr>
        <w:jc w:val="right"/>
      </w:pPr>
      <w:r w:rsidRPr="0066212D">
        <w:t>Бийск)</w:t>
      </w:r>
    </w:p>
    <w:p w14:paraId="62E84D89" w14:textId="665ABB5C" w:rsidR="00BD1380" w:rsidRPr="0066212D" w:rsidRDefault="00BD1380" w:rsidP="00BD1380">
      <w:pPr>
        <w:jc w:val="both"/>
        <w:rPr>
          <w:b/>
          <w:bCs/>
        </w:rPr>
      </w:pPr>
    </w:p>
    <w:p w14:paraId="41D2AFEF" w14:textId="5B70100E" w:rsidR="00BD1380" w:rsidRPr="0066212D" w:rsidRDefault="00BD1380" w:rsidP="00BD1380">
      <w:pPr>
        <w:jc w:val="center"/>
        <w:rPr>
          <w:b/>
          <w:bCs/>
        </w:rPr>
      </w:pPr>
      <w:r w:rsidRPr="0066212D">
        <w:rPr>
          <w:b/>
          <w:bCs/>
        </w:rPr>
        <w:t>ИСПОЛЬЗОВАНИЕ ИНФОРМАЦИОННЫХ ТЕХНОЛОГИЙ В ПРОФОРРИЕНТАЦИИ СТАРШИХ ШКОЛЬНИКОВ, КАК ОСНОВА ПРОФЕССИОНАЛЬНОГО САМООПРЕДЕЛЕНИЯ</w:t>
      </w:r>
    </w:p>
    <w:p w14:paraId="7524DDD2" w14:textId="77777777" w:rsidR="00BD1380" w:rsidRPr="0066212D" w:rsidRDefault="00BD1380" w:rsidP="00BD1380">
      <w:pPr>
        <w:jc w:val="center"/>
        <w:rPr>
          <w:b/>
          <w:bCs/>
        </w:rPr>
      </w:pPr>
    </w:p>
    <w:p w14:paraId="094948EE" w14:textId="7648155C" w:rsidR="00BD1380" w:rsidRPr="0066212D" w:rsidRDefault="00BD1380" w:rsidP="00BD1380">
      <w:pPr>
        <w:spacing w:line="360" w:lineRule="auto"/>
        <w:ind w:firstLine="284"/>
        <w:jc w:val="both"/>
      </w:pPr>
      <w:r w:rsidRPr="0066212D">
        <w:rPr>
          <w:b/>
          <w:bCs/>
        </w:rPr>
        <w:t>Аннотация</w:t>
      </w:r>
      <w:r w:rsidRPr="0066212D">
        <w:t xml:space="preserve"> В статье рассматриваются вопросы использования информационных технологий в реализации профориентационной работы со старшими школьниками. Рассмотрены способы привлечения будущих абитуриентов в высшее учебное заведение.</w:t>
      </w:r>
    </w:p>
    <w:p w14:paraId="04549A09" w14:textId="7DE28653" w:rsidR="00BD1380" w:rsidRPr="0066212D" w:rsidRDefault="00BD1380" w:rsidP="00BD1380">
      <w:pPr>
        <w:spacing w:line="360" w:lineRule="auto"/>
        <w:ind w:firstLine="284"/>
        <w:jc w:val="both"/>
        <w:rPr>
          <w:spacing w:val="-5"/>
          <w:sz w:val="28"/>
          <w:szCs w:val="28"/>
        </w:rPr>
      </w:pPr>
      <w:r w:rsidRPr="0066212D">
        <w:rPr>
          <w:b/>
          <w:bCs/>
        </w:rPr>
        <w:t>Ключевые слова</w:t>
      </w:r>
      <w:r w:rsidRPr="0066212D">
        <w:t xml:space="preserve"> </w:t>
      </w:r>
      <w:r w:rsidRPr="0066212D">
        <w:rPr>
          <w:spacing w:val="-5"/>
        </w:rPr>
        <w:t xml:space="preserve">информационные технологии, </w:t>
      </w:r>
      <w:proofErr w:type="spellStart"/>
      <w:r w:rsidRPr="0066212D">
        <w:rPr>
          <w:spacing w:val="-5"/>
        </w:rPr>
        <w:t>лендинг</w:t>
      </w:r>
      <w:proofErr w:type="spellEnd"/>
      <w:r w:rsidRPr="0066212D">
        <w:rPr>
          <w:spacing w:val="-5"/>
        </w:rPr>
        <w:t>, таргетированная реклама</w:t>
      </w:r>
    </w:p>
    <w:p w14:paraId="257A441F" w14:textId="77777777" w:rsidR="00BD1380" w:rsidRPr="0066212D" w:rsidRDefault="00BD1380" w:rsidP="00BD1380">
      <w:pPr>
        <w:spacing w:line="360" w:lineRule="auto"/>
        <w:ind w:firstLine="284"/>
        <w:jc w:val="both"/>
        <w:rPr>
          <w:spacing w:val="-5"/>
        </w:rPr>
      </w:pPr>
      <w:r w:rsidRPr="0066212D">
        <w:rPr>
          <w:spacing w:val="-5"/>
        </w:rPr>
        <w:t xml:space="preserve">В условиях глобальной цифровизации в педагогическом образовании происходят изменения, связанные с формированием новых методов и форм работы с будущими абитуриентами.  Современное общество требует кардинального перехода в сторону новой степени общедоступности высококачественного образования, которое будет эффективном благодаря использованию информационных технологий. Следует рассматривать традиционные формы работы и информационные технологии, учитывать особенности взаимодействия учащихся с педагогом и образовательной средой в агитации старших школьников. </w:t>
      </w:r>
    </w:p>
    <w:p w14:paraId="5E941F3E" w14:textId="77777777" w:rsidR="00BD1380" w:rsidRPr="0066212D" w:rsidRDefault="00BD1380" w:rsidP="00BD1380">
      <w:pPr>
        <w:spacing w:line="360" w:lineRule="auto"/>
        <w:ind w:firstLine="284"/>
        <w:jc w:val="both"/>
        <w:rPr>
          <w:spacing w:val="-5"/>
        </w:rPr>
      </w:pPr>
      <w:r w:rsidRPr="0066212D">
        <w:rPr>
          <w:spacing w:val="-5"/>
        </w:rPr>
        <w:t xml:space="preserve">Исследования по применению информационных технологий в сфере информатизации образовательного процесса находят свое место в трудах С.Г. Григорьева, В.Г. </w:t>
      </w:r>
      <w:proofErr w:type="spellStart"/>
      <w:r w:rsidRPr="0066212D">
        <w:rPr>
          <w:spacing w:val="-5"/>
        </w:rPr>
        <w:t>Кинелева</w:t>
      </w:r>
      <w:proofErr w:type="spellEnd"/>
      <w:r w:rsidRPr="0066212D">
        <w:rPr>
          <w:spacing w:val="-5"/>
        </w:rPr>
        <w:t xml:space="preserve">, А.Л. Семенова и других ученых. Использование информационных технологий в профориентации старших школьников позволяют улучшать и расширять информационное поле своим содержанием, что в дальнейшем повлияет на профориентационную направленность в выборе будущей профессии. </w:t>
      </w:r>
      <w:r w:rsidRPr="0066212D">
        <w:rPr>
          <w:shd w:val="clear" w:color="auto" w:fill="FFFFFF"/>
        </w:rPr>
        <w:t>[1]</w:t>
      </w:r>
    </w:p>
    <w:p w14:paraId="737F8063" w14:textId="77777777" w:rsidR="00BD1380" w:rsidRPr="0066212D" w:rsidRDefault="00BD1380" w:rsidP="00BD1380">
      <w:pPr>
        <w:spacing w:line="360" w:lineRule="auto"/>
        <w:ind w:firstLine="284"/>
        <w:jc w:val="both"/>
        <w:rPr>
          <w:spacing w:val="-5"/>
        </w:rPr>
      </w:pPr>
      <w:r w:rsidRPr="0066212D">
        <w:rPr>
          <w:spacing w:val="-5"/>
        </w:rPr>
        <w:t xml:space="preserve">Привлечение студентов является одной из главных бизнес-задач любого высшего образовательного учреждения. Педагоги определяют профориентацию как «…научно-практическую систему подготовки учащихся к свободному сознательному выбору профессии» </w:t>
      </w:r>
      <w:r w:rsidRPr="0066212D">
        <w:rPr>
          <w:shd w:val="clear" w:color="auto" w:fill="FFFFFF"/>
        </w:rPr>
        <w:t>[3]</w:t>
      </w:r>
      <w:r w:rsidRPr="0066212D">
        <w:rPr>
          <w:spacing w:val="-5"/>
        </w:rPr>
        <w:t xml:space="preserve">, или «… целенаправленную деятельность, связанную с формированием у подрастающего поколения профессиональных интересов и склонностей в соответствии с личностными способностями, потребностью общества и пригодностью к той или иной профессии» (С.Я. </w:t>
      </w:r>
      <w:proofErr w:type="spellStart"/>
      <w:r w:rsidRPr="0066212D">
        <w:rPr>
          <w:spacing w:val="-5"/>
        </w:rPr>
        <w:t>Батышев</w:t>
      </w:r>
      <w:proofErr w:type="spellEnd"/>
      <w:r w:rsidRPr="0066212D">
        <w:rPr>
          <w:spacing w:val="-5"/>
        </w:rPr>
        <w:t xml:space="preserve">). </w:t>
      </w:r>
    </w:p>
    <w:p w14:paraId="7D6D4142" w14:textId="77777777" w:rsidR="00BD1380" w:rsidRPr="0066212D" w:rsidRDefault="00BD1380" w:rsidP="00BD1380">
      <w:pPr>
        <w:spacing w:line="360" w:lineRule="auto"/>
        <w:ind w:firstLine="284"/>
        <w:jc w:val="both"/>
        <w:rPr>
          <w:spacing w:val="-5"/>
        </w:rPr>
      </w:pPr>
      <w:r w:rsidRPr="0066212D">
        <w:rPr>
          <w:spacing w:val="-5"/>
        </w:rPr>
        <w:t xml:space="preserve">В психологии профориентация трактуется как психологический процесс, состоящий из двух взаимосвязанных сторон: принятия оптантом решения о своем профессиональном выборе и взаимодействие на психику оптанта с целью формирования у него профессиональных намерений (П.А. </w:t>
      </w:r>
      <w:proofErr w:type="spellStart"/>
      <w:r w:rsidRPr="0066212D">
        <w:rPr>
          <w:spacing w:val="-5"/>
        </w:rPr>
        <w:t>Шавир</w:t>
      </w:r>
      <w:proofErr w:type="spellEnd"/>
      <w:r w:rsidRPr="0066212D">
        <w:rPr>
          <w:spacing w:val="-5"/>
        </w:rPr>
        <w:t xml:space="preserve">). В свою очередь можно сделать вывод, что педагогических и психологический аспекты профориентационной работы тесно связанны между собой. </w:t>
      </w:r>
      <w:r w:rsidRPr="0066212D">
        <w:rPr>
          <w:shd w:val="clear" w:color="auto" w:fill="FFFFFF"/>
        </w:rPr>
        <w:t>[2]</w:t>
      </w:r>
    </w:p>
    <w:p w14:paraId="6F3555EE" w14:textId="77777777" w:rsidR="0066212D" w:rsidRPr="0066212D" w:rsidRDefault="0066212D" w:rsidP="0066212D">
      <w:pPr>
        <w:spacing w:line="360" w:lineRule="auto"/>
        <w:ind w:firstLine="284"/>
        <w:jc w:val="both"/>
        <w:rPr>
          <w:shd w:val="clear" w:color="auto" w:fill="FFFFFF"/>
        </w:rPr>
      </w:pPr>
      <w:r w:rsidRPr="0066212D">
        <w:rPr>
          <w:shd w:val="clear" w:color="auto" w:fill="FFFFFF"/>
        </w:rPr>
        <w:lastRenderedPageBreak/>
        <w:t>Цели и задачи профориентации успешно реализуются в полной мере тогда, когда сама профориентация сможет опереться на развитую теорию и методологию. В теории и методологии преломляются и проверяются понятия, идеи, взгляды, представления, формы, методы и принципы, которые позволяют повысить эффективность практической работы.</w:t>
      </w:r>
    </w:p>
    <w:p w14:paraId="30E8D4B8" w14:textId="6F5487BB" w:rsidR="0066212D" w:rsidRPr="0066212D" w:rsidRDefault="0066212D" w:rsidP="0066212D">
      <w:pPr>
        <w:spacing w:line="360" w:lineRule="auto"/>
        <w:ind w:firstLine="284"/>
        <w:jc w:val="both"/>
      </w:pPr>
      <w:r w:rsidRPr="0066212D">
        <w:t xml:space="preserve">Профориентация – является комплексом психолого-педагогических мероприятий, которые направлены на преобразование процесса трудоустройства, соответствуя желаниям, склонностям, имеющимся способностям, а также учетом потребностей в необходимых специальностях на ранке труда [4, с.103-104]. </w:t>
      </w:r>
    </w:p>
    <w:p w14:paraId="636D855F" w14:textId="6C38ACD5" w:rsidR="00BD1380" w:rsidRPr="0066212D" w:rsidRDefault="00BD1380" w:rsidP="00BD1380">
      <w:pPr>
        <w:spacing w:line="360" w:lineRule="auto"/>
        <w:ind w:firstLine="284"/>
        <w:jc w:val="both"/>
        <w:rPr>
          <w:shd w:val="clear" w:color="auto" w:fill="FFFFFF"/>
        </w:rPr>
      </w:pPr>
      <w:r w:rsidRPr="0066212D">
        <w:rPr>
          <w:spacing w:val="-5"/>
        </w:rPr>
        <w:t xml:space="preserve">Как же привлечь «качественных» абитуриентов в высшее образовательное учреждение средствами информационных технологий? В первую очередь необходимо понять в каких цифровых пространствах большее время проводят современные школьники. </w:t>
      </w:r>
      <w:r w:rsidRPr="0066212D">
        <w:rPr>
          <w:shd w:val="clear" w:color="auto" w:fill="FFFFFF"/>
        </w:rPr>
        <w:t>Ученики средних и старших классов посвящают много свободного времени скачиванию музыки, загрузке фотографий, общению с друзьями в </w:t>
      </w:r>
      <w:hyperlink r:id="rId5" w:tgtFrame="_blank" w:history="1">
        <w:r w:rsidRPr="0066212D">
          <w:rPr>
            <w:rStyle w:val="a3"/>
            <w:color w:val="auto"/>
            <w:u w:val="none"/>
            <w:shd w:val="clear" w:color="auto" w:fill="FFFFFF"/>
          </w:rPr>
          <w:t>социальных сетях</w:t>
        </w:r>
      </w:hyperlink>
      <w:r w:rsidRPr="0066212D">
        <w:rPr>
          <w:shd w:val="clear" w:color="auto" w:fill="FFFFFF"/>
        </w:rPr>
        <w:t xml:space="preserve"> (Facebook, ВКонтакте, </w:t>
      </w:r>
      <w:r w:rsidRPr="0066212D">
        <w:rPr>
          <w:shd w:val="clear" w:color="auto" w:fill="FFFFFF"/>
          <w:lang w:val="en-US"/>
        </w:rPr>
        <w:t>Instagram</w:t>
      </w:r>
      <w:r w:rsidRPr="0066212D">
        <w:rPr>
          <w:shd w:val="clear" w:color="auto" w:fill="FFFFFF"/>
        </w:rPr>
        <w:t>). Их количество </w:t>
      </w:r>
      <w:r w:rsidRPr="0066212D">
        <w:rPr>
          <w:rStyle w:val="a4"/>
          <w:shd w:val="clear" w:color="auto" w:fill="FFFFFF"/>
        </w:rPr>
        <w:t>увеличивается в зависимости от возраста</w:t>
      </w:r>
      <w:r w:rsidRPr="0066212D">
        <w:rPr>
          <w:shd w:val="clear" w:color="auto" w:fill="FFFFFF"/>
        </w:rPr>
        <w:t>: 14,1% – 11 лет, 25,8% – 13 лет, 33,7% – 15 лет. Результаты различны и в зависимости от пола: 26,8% – мальчики, 21,9%– девочки.</w:t>
      </w:r>
      <w:r w:rsidRPr="0066212D">
        <w:rPr>
          <w:rFonts w:ascii="Helvetica" w:hAnsi="Helvetica" w:cs="Helvetica"/>
          <w:shd w:val="clear" w:color="auto" w:fill="FFFFFF"/>
        </w:rPr>
        <w:t xml:space="preserve"> </w:t>
      </w:r>
      <w:r w:rsidRPr="0066212D">
        <w:rPr>
          <w:shd w:val="clear" w:color="auto" w:fill="FFFFFF"/>
        </w:rPr>
        <w:t>Более 80% российских подростков </w:t>
      </w:r>
      <w:r w:rsidRPr="0066212D">
        <w:rPr>
          <w:rStyle w:val="a4"/>
          <w:shd w:val="clear" w:color="auto" w:fill="FFFFFF"/>
        </w:rPr>
        <w:t>имеют профиль в социальных сетях</w:t>
      </w:r>
      <w:r w:rsidRPr="0066212D">
        <w:rPr>
          <w:shd w:val="clear" w:color="auto" w:fill="FFFFFF"/>
        </w:rPr>
        <w:t>, и у каждого шестого из них более 100 друзей. [</w:t>
      </w:r>
      <w:r w:rsidR="001A07FE">
        <w:rPr>
          <w:shd w:val="clear" w:color="auto" w:fill="FFFFFF"/>
        </w:rPr>
        <w:t>3</w:t>
      </w:r>
      <w:r w:rsidRPr="0066212D">
        <w:rPr>
          <w:shd w:val="clear" w:color="auto" w:fill="FFFFFF"/>
        </w:rPr>
        <w:t>]</w:t>
      </w:r>
    </w:p>
    <w:p w14:paraId="7BA28C36" w14:textId="77777777" w:rsidR="00BD1380" w:rsidRPr="0066212D" w:rsidRDefault="00BD1380" w:rsidP="00BD1380">
      <w:pPr>
        <w:spacing w:line="360" w:lineRule="auto"/>
        <w:ind w:firstLine="284"/>
        <w:jc w:val="both"/>
        <w:rPr>
          <w:shd w:val="clear" w:color="auto" w:fill="FFFFFF"/>
        </w:rPr>
      </w:pPr>
      <w:r w:rsidRPr="0066212D">
        <w:rPr>
          <w:shd w:val="clear" w:color="auto" w:fill="FFFFFF"/>
        </w:rPr>
        <w:t xml:space="preserve">Данная статистика позволяет понять, что необходимая аудитория будущих абитуриентов проводит свое время на таких платформах, как Facebook, ВКонтакте, </w:t>
      </w:r>
      <w:r w:rsidRPr="0066212D">
        <w:rPr>
          <w:shd w:val="clear" w:color="auto" w:fill="FFFFFF"/>
          <w:lang w:val="en-US"/>
        </w:rPr>
        <w:t>Instagram</w:t>
      </w:r>
      <w:r w:rsidRPr="0066212D">
        <w:rPr>
          <w:shd w:val="clear" w:color="auto" w:fill="FFFFFF"/>
        </w:rPr>
        <w:t xml:space="preserve">. Информация позволяет понять, что необходимая работа должна реализоваться именно в сетевом пространстве. </w:t>
      </w:r>
    </w:p>
    <w:p w14:paraId="25E9F9BE" w14:textId="77777777" w:rsidR="00BD1380" w:rsidRPr="0066212D" w:rsidRDefault="00BD1380" w:rsidP="00BD1380">
      <w:pPr>
        <w:spacing w:line="360" w:lineRule="auto"/>
        <w:ind w:firstLine="284"/>
        <w:jc w:val="both"/>
        <w:rPr>
          <w:shd w:val="clear" w:color="auto" w:fill="FFFFFF"/>
        </w:rPr>
      </w:pPr>
      <w:r w:rsidRPr="0066212D">
        <w:rPr>
          <w:shd w:val="clear" w:color="auto" w:fill="FFFFFF"/>
        </w:rPr>
        <w:t>Рассмотрим несколько достаточно эффективных способов привлечения будущих абитуриентов:</w:t>
      </w:r>
    </w:p>
    <w:p w14:paraId="1C8B993B" w14:textId="2C6B9A9D" w:rsidR="00022442" w:rsidRPr="00022442" w:rsidRDefault="00BD1380" w:rsidP="00022442">
      <w:pPr>
        <w:pStyle w:val="a5"/>
        <w:numPr>
          <w:ilvl w:val="0"/>
          <w:numId w:val="2"/>
        </w:numPr>
        <w:spacing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2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Создание </w:t>
      </w:r>
      <w:proofErr w:type="spellStart"/>
      <w:r w:rsidRPr="0066212D">
        <w:rPr>
          <w:rFonts w:ascii="Times New Roman" w:hAnsi="Times New Roman" w:cs="Times New Roman"/>
          <w:sz w:val="24"/>
          <w:szCs w:val="24"/>
          <w:shd w:val="clear" w:color="auto" w:fill="FFFFFF"/>
        </w:rPr>
        <w:t>лендинга</w:t>
      </w:r>
      <w:proofErr w:type="spellEnd"/>
      <w:r w:rsidRPr="00662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определенного курса подготовки, изложение ключевых преимуществ и прикрепление формы для онлайн-регистрации. </w:t>
      </w:r>
      <w:proofErr w:type="spellStart"/>
      <w:r w:rsidRPr="0066212D">
        <w:rPr>
          <w:rFonts w:ascii="Times New Roman" w:hAnsi="Times New Roman" w:cs="Times New Roman"/>
          <w:sz w:val="24"/>
          <w:szCs w:val="24"/>
          <w:shd w:val="clear" w:color="auto" w:fill="FFFFFF"/>
        </w:rPr>
        <w:t>Лендинг</w:t>
      </w:r>
      <w:proofErr w:type="spellEnd"/>
      <w:r w:rsidRPr="00662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о</w:t>
      </w:r>
      <w:r w:rsidRPr="0066212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тдельная страница, созданная в маркетинговых или рекламных целях для повышения конверсий. Пользователи попадают на нее со страницы результатов поисковой выдачи, через рекламу в социальных сетях или после клика по ссылке в письме. </w:t>
      </w:r>
    </w:p>
    <w:p w14:paraId="5EF573DC" w14:textId="202C0991" w:rsidR="00BD1380" w:rsidRPr="0066212D" w:rsidRDefault="00BD1380" w:rsidP="00BD1380">
      <w:pPr>
        <w:pStyle w:val="a5"/>
        <w:numPr>
          <w:ilvl w:val="0"/>
          <w:numId w:val="2"/>
        </w:numPr>
        <w:spacing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212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Таргетированная реклама в социальных сетях, для того чтобы найти </w:t>
      </w:r>
      <w:r w:rsidR="00BA13DD" w:rsidRPr="0066212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кандидатов</w:t>
      </w:r>
      <w:r w:rsidRPr="0066212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, которые отвечают требованиям определенной специальности подготовки в университете. С помощью рекламы появляется возможность направить выпускников школ на посадочную страницу (официальный сайт) университета. </w:t>
      </w:r>
    </w:p>
    <w:p w14:paraId="096AA281" w14:textId="77777777" w:rsidR="00BD1380" w:rsidRPr="0066212D" w:rsidRDefault="00BD1380" w:rsidP="00BD1380">
      <w:pPr>
        <w:pStyle w:val="a5"/>
        <w:numPr>
          <w:ilvl w:val="0"/>
          <w:numId w:val="2"/>
        </w:numPr>
        <w:spacing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212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Контент - маркетинг – позволит привлечь будущих студентов по средствам публикации в онлайн журналах с прикреплением ссылки (бюллетеня), ведение блога высшего </w:t>
      </w:r>
      <w:r w:rsidRPr="0066212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lastRenderedPageBreak/>
        <w:t xml:space="preserve">образовательного учреждения, рассмотрение в нем тем интересных для будущей аудитории. </w:t>
      </w:r>
    </w:p>
    <w:p w14:paraId="5AE8F1B3" w14:textId="77777777" w:rsidR="00BD1380" w:rsidRPr="0066212D" w:rsidRDefault="00BD1380" w:rsidP="00BD1380">
      <w:pPr>
        <w:spacing w:line="360" w:lineRule="auto"/>
        <w:ind w:firstLine="284"/>
        <w:jc w:val="both"/>
        <w:rPr>
          <w:shd w:val="clear" w:color="auto" w:fill="FFFFFF"/>
        </w:rPr>
      </w:pPr>
      <w:r w:rsidRPr="0066212D">
        <w:rPr>
          <w:shd w:val="clear" w:color="auto" w:fill="FFFFFF"/>
        </w:rPr>
        <w:t xml:space="preserve">Таким образом, можно сделать вывод, что современные студенты, поступающие в вуз, владеют определенными знаниями в области информационных технологий. Пользуясь интернетом в профориентационной работе и образовательном пространстве, преподаватели имеют возможность представлять совершенно новую информацию таким образом, чтобы максимально удовлетворить все потребности абитуриентов. Необходимо отметить, что информационные технологии прочно вошли в повседневную реальность и стали неотъемлемой частью жизнедеятельности как в образовательной сфере, так и в повседневной. </w:t>
      </w:r>
    </w:p>
    <w:p w14:paraId="44FD1026" w14:textId="77777777" w:rsidR="00BD1380" w:rsidRPr="0066212D" w:rsidRDefault="00BD1380" w:rsidP="00BD1380">
      <w:pPr>
        <w:spacing w:line="360" w:lineRule="auto"/>
        <w:ind w:firstLine="284"/>
        <w:jc w:val="center"/>
      </w:pPr>
    </w:p>
    <w:p w14:paraId="53286649" w14:textId="3D8C8AE5" w:rsidR="00BD1380" w:rsidRPr="00AD3182" w:rsidRDefault="00BD1380" w:rsidP="00AD3182">
      <w:pPr>
        <w:spacing w:line="360" w:lineRule="auto"/>
        <w:jc w:val="center"/>
      </w:pPr>
      <w:r w:rsidRPr="00AD3182">
        <w:t>Литература</w:t>
      </w:r>
    </w:p>
    <w:p w14:paraId="7FAA7B9E" w14:textId="586F916E" w:rsidR="001A07FE" w:rsidRPr="00AD3182" w:rsidRDefault="001A07FE" w:rsidP="00AD3182">
      <w:pPr>
        <w:pStyle w:val="a5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31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Григорьев С.Г., </w:t>
      </w:r>
      <w:proofErr w:type="spellStart"/>
      <w:r w:rsidRPr="00AD31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Гриншкун</w:t>
      </w:r>
      <w:proofErr w:type="spellEnd"/>
      <w:r w:rsidRPr="00AD31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В.В.</w:t>
      </w:r>
      <w:r w:rsidRPr="00AD31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 – </w:t>
      </w:r>
      <w:proofErr w:type="gramStart"/>
      <w:r w:rsidRPr="00AD3182">
        <w:rPr>
          <w:rFonts w:ascii="Times New Roman" w:hAnsi="Times New Roman" w:cs="Times New Roman"/>
          <w:sz w:val="24"/>
          <w:szCs w:val="24"/>
          <w:shd w:val="clear" w:color="auto" w:fill="FFFFFF"/>
        </w:rPr>
        <w:t>шаг  на</w:t>
      </w:r>
      <w:proofErr w:type="gramEnd"/>
      <w:r w:rsidRPr="00AD31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пути к системе обучения информатизации образования. М.: ИСМО РАО, 2015. </w:t>
      </w:r>
      <w:r w:rsidRPr="00AD3182">
        <w:rPr>
          <w:rFonts w:ascii="Times New Roman" w:hAnsi="Times New Roman" w:cs="Times New Roman"/>
          <w:sz w:val="24"/>
          <w:szCs w:val="24"/>
        </w:rPr>
        <w:t xml:space="preserve">– </w:t>
      </w:r>
      <w:r w:rsidRPr="00AD31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225 с.</w:t>
      </w:r>
    </w:p>
    <w:p w14:paraId="553ADCCC" w14:textId="64ABA759" w:rsidR="0066212D" w:rsidRPr="00AD3182" w:rsidRDefault="0066212D" w:rsidP="00AD3182">
      <w:pPr>
        <w:spacing w:line="360" w:lineRule="auto"/>
        <w:jc w:val="both"/>
        <w:rPr>
          <w:shd w:val="clear" w:color="auto" w:fill="FFFFFF"/>
        </w:rPr>
      </w:pPr>
      <w:r w:rsidRPr="00AD3182">
        <w:t>2.</w:t>
      </w:r>
      <w:r w:rsidR="001A07FE" w:rsidRPr="00AD3182">
        <w:rPr>
          <w:shd w:val="clear" w:color="auto" w:fill="FFFFFF"/>
        </w:rPr>
        <w:t xml:space="preserve"> </w:t>
      </w:r>
      <w:r w:rsidR="001A07FE" w:rsidRPr="00AD3182">
        <w:rPr>
          <w:i/>
          <w:iCs/>
          <w:shd w:val="clear" w:color="auto" w:fill="FFFFFF"/>
        </w:rPr>
        <w:t>Чистякова, Н.С.</w:t>
      </w:r>
      <w:r w:rsidR="001A07FE" w:rsidRPr="00AD3182">
        <w:rPr>
          <w:shd w:val="clear" w:color="auto" w:fill="FFFFFF"/>
        </w:rPr>
        <w:t xml:space="preserve"> Основы профессиональной ориентации школьников – </w:t>
      </w:r>
      <w:proofErr w:type="gramStart"/>
      <w:r w:rsidR="001A07FE" w:rsidRPr="00AD3182">
        <w:rPr>
          <w:shd w:val="clear" w:color="auto" w:fill="FFFFFF"/>
        </w:rPr>
        <w:t>М. :</w:t>
      </w:r>
      <w:proofErr w:type="gramEnd"/>
      <w:r w:rsidR="001A07FE" w:rsidRPr="00AD3182">
        <w:rPr>
          <w:shd w:val="clear" w:color="auto" w:fill="FFFFFF"/>
        </w:rPr>
        <w:t xml:space="preserve"> Высшая школа, 1989. – 112 с.</w:t>
      </w:r>
    </w:p>
    <w:p w14:paraId="41C26131" w14:textId="3B1FA10D" w:rsidR="0066212D" w:rsidRPr="00AD3182" w:rsidRDefault="001A07FE" w:rsidP="00AD3182">
      <w:pPr>
        <w:spacing w:line="360" w:lineRule="auto"/>
        <w:jc w:val="both"/>
        <w:rPr>
          <w:shd w:val="clear" w:color="auto" w:fill="FFFFFF"/>
        </w:rPr>
      </w:pPr>
      <w:r w:rsidRPr="00AD3182">
        <w:rPr>
          <w:shd w:val="clear" w:color="auto" w:fill="FFFFFF"/>
        </w:rPr>
        <w:t xml:space="preserve">3. </w:t>
      </w:r>
      <w:r w:rsidRPr="00AD3182">
        <w:rPr>
          <w:i/>
          <w:iCs/>
          <w:shd w:val="clear" w:color="auto" w:fill="FFFFFF"/>
        </w:rPr>
        <w:t xml:space="preserve">Григорьев С.Г., </w:t>
      </w:r>
      <w:proofErr w:type="spellStart"/>
      <w:r w:rsidRPr="00AD3182">
        <w:rPr>
          <w:i/>
          <w:iCs/>
          <w:shd w:val="clear" w:color="auto" w:fill="FFFFFF"/>
        </w:rPr>
        <w:t>Гриншкун</w:t>
      </w:r>
      <w:proofErr w:type="spellEnd"/>
      <w:r w:rsidRPr="00AD3182">
        <w:rPr>
          <w:i/>
          <w:iCs/>
          <w:shd w:val="clear" w:color="auto" w:fill="FFFFFF"/>
        </w:rPr>
        <w:t xml:space="preserve"> В.В., </w:t>
      </w:r>
      <w:proofErr w:type="spellStart"/>
      <w:r w:rsidRPr="00AD3182">
        <w:rPr>
          <w:i/>
          <w:iCs/>
          <w:shd w:val="clear" w:color="auto" w:fill="FFFFFF"/>
        </w:rPr>
        <w:t>Шавир</w:t>
      </w:r>
      <w:proofErr w:type="spellEnd"/>
      <w:r w:rsidRPr="00AD3182">
        <w:rPr>
          <w:i/>
          <w:iCs/>
          <w:shd w:val="clear" w:color="auto" w:fill="FFFFFF"/>
        </w:rPr>
        <w:t xml:space="preserve"> П.А.</w:t>
      </w:r>
      <w:r w:rsidRPr="00AD3182">
        <w:rPr>
          <w:shd w:val="clear" w:color="auto" w:fill="FFFFFF"/>
        </w:rPr>
        <w:t xml:space="preserve"> Образовательные электронные издания и ресурсы. Курск: КГУ, 2013. </w:t>
      </w:r>
      <w:r w:rsidRPr="00AD3182">
        <w:t xml:space="preserve">– </w:t>
      </w:r>
      <w:r w:rsidRPr="00AD3182">
        <w:rPr>
          <w:shd w:val="clear" w:color="auto" w:fill="FFFFFF"/>
        </w:rPr>
        <w:t>222 с.</w:t>
      </w:r>
    </w:p>
    <w:p w14:paraId="466309BD" w14:textId="151DB48F" w:rsidR="009D334D" w:rsidRPr="00AD3182" w:rsidRDefault="0066212D" w:rsidP="00AD3182">
      <w:pPr>
        <w:spacing w:line="360" w:lineRule="auto"/>
        <w:jc w:val="both"/>
      </w:pPr>
      <w:r w:rsidRPr="00AD3182">
        <w:t>4.</w:t>
      </w:r>
      <w:r w:rsidRPr="00AD3182">
        <w:rPr>
          <w:i/>
          <w:iCs/>
        </w:rPr>
        <w:t xml:space="preserve"> </w:t>
      </w:r>
      <w:proofErr w:type="spellStart"/>
      <w:r w:rsidRPr="00AD3182">
        <w:rPr>
          <w:i/>
          <w:iCs/>
        </w:rPr>
        <w:t>Зеер</w:t>
      </w:r>
      <w:proofErr w:type="spellEnd"/>
      <w:r w:rsidRPr="00AD3182">
        <w:rPr>
          <w:i/>
          <w:iCs/>
        </w:rPr>
        <w:t>, Э. Ф.</w:t>
      </w:r>
      <w:r w:rsidRPr="00AD3182">
        <w:t xml:space="preserve"> </w:t>
      </w:r>
      <w:proofErr w:type="spellStart"/>
      <w:r w:rsidRPr="00AD3182">
        <w:t>Профориентология</w:t>
      </w:r>
      <w:proofErr w:type="spellEnd"/>
      <w:r w:rsidRPr="00AD3182">
        <w:t xml:space="preserve"> </w:t>
      </w:r>
      <w:proofErr w:type="gramStart"/>
      <w:r w:rsidRPr="00AD3182">
        <w:t>/  Э.Ф.</w:t>
      </w:r>
      <w:proofErr w:type="gramEnd"/>
      <w:r w:rsidRPr="00AD3182">
        <w:t xml:space="preserve"> </w:t>
      </w:r>
      <w:proofErr w:type="spellStart"/>
      <w:r w:rsidRPr="00AD3182">
        <w:t>Зеер</w:t>
      </w:r>
      <w:proofErr w:type="spellEnd"/>
      <w:r w:rsidRPr="00AD3182">
        <w:t xml:space="preserve">, А.М. Павлова, Н.О. Садовникова </w:t>
      </w:r>
      <w:r w:rsidRPr="00AD3182">
        <w:rPr>
          <w:rStyle w:val="a6"/>
        </w:rPr>
        <w:t>//</w:t>
      </w:r>
      <w:r w:rsidRPr="00AD3182">
        <w:t xml:space="preserve"> Теория и практика : учеб. пособие для </w:t>
      </w:r>
      <w:proofErr w:type="spellStart"/>
      <w:r w:rsidRPr="00AD3182">
        <w:t>высш</w:t>
      </w:r>
      <w:proofErr w:type="spellEnd"/>
      <w:r w:rsidRPr="00AD3182">
        <w:t xml:space="preserve">. </w:t>
      </w:r>
      <w:proofErr w:type="spellStart"/>
      <w:r w:rsidRPr="00AD3182">
        <w:t>шк</w:t>
      </w:r>
      <w:proofErr w:type="spellEnd"/>
      <w:r w:rsidRPr="00AD3182">
        <w:t>. – Москва: Академический проект. 2004. – 192 с.</w:t>
      </w:r>
    </w:p>
    <w:p w14:paraId="5085A58D" w14:textId="322CEB50" w:rsidR="00850B7D" w:rsidRPr="001A07FE" w:rsidRDefault="00850B7D" w:rsidP="001A07FE">
      <w:pPr>
        <w:jc w:val="both"/>
      </w:pPr>
    </w:p>
    <w:p w14:paraId="004C34C8" w14:textId="77777777" w:rsidR="00850B7D" w:rsidRDefault="00850B7D"/>
    <w:sectPr w:rsidR="00850B7D" w:rsidSect="00CC0BE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787D"/>
    <w:multiLevelType w:val="hybridMultilevel"/>
    <w:tmpl w:val="5F6E6DFC"/>
    <w:lvl w:ilvl="0" w:tplc="0DDADA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294933"/>
    <w:multiLevelType w:val="hybridMultilevel"/>
    <w:tmpl w:val="E1E488AE"/>
    <w:lvl w:ilvl="0" w:tplc="0419000F">
      <w:start w:val="1"/>
      <w:numFmt w:val="decimal"/>
      <w:lvlText w:val="%1."/>
      <w:lvlJc w:val="left"/>
      <w:pPr>
        <w:ind w:left="2073" w:hanging="360"/>
      </w:p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" w15:restartNumberingAfterBreak="0">
    <w:nsid w:val="680A1696"/>
    <w:multiLevelType w:val="hybridMultilevel"/>
    <w:tmpl w:val="3AE25D9C"/>
    <w:lvl w:ilvl="0" w:tplc="EEC20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68"/>
    <w:rsid w:val="00022442"/>
    <w:rsid w:val="001A07FE"/>
    <w:rsid w:val="0066212D"/>
    <w:rsid w:val="006C046B"/>
    <w:rsid w:val="00782B68"/>
    <w:rsid w:val="00850B7D"/>
    <w:rsid w:val="009D334D"/>
    <w:rsid w:val="00A9288F"/>
    <w:rsid w:val="00AD3182"/>
    <w:rsid w:val="00B03B90"/>
    <w:rsid w:val="00BA13DD"/>
    <w:rsid w:val="00BD1380"/>
    <w:rsid w:val="00CC0BE2"/>
    <w:rsid w:val="00F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049C0"/>
  <w15:chartTrackingRefBased/>
  <w15:docId w15:val="{2A8E7072-A050-4C90-9481-F7CE8640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9288F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928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D1380"/>
    <w:rPr>
      <w:color w:val="0000FF"/>
      <w:u w:val="single"/>
    </w:rPr>
  </w:style>
  <w:style w:type="character" w:styleId="a4">
    <w:name w:val="Strong"/>
    <w:basedOn w:val="a0"/>
    <w:uiPriority w:val="22"/>
    <w:qFormat/>
    <w:rsid w:val="00BD1380"/>
    <w:rPr>
      <w:b/>
      <w:bCs/>
    </w:rPr>
  </w:style>
  <w:style w:type="paragraph" w:styleId="a5">
    <w:name w:val="List Paragraph"/>
    <w:basedOn w:val="a"/>
    <w:uiPriority w:val="34"/>
    <w:qFormat/>
    <w:rsid w:val="00BD13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Emphasis"/>
    <w:basedOn w:val="a0"/>
    <w:uiPriority w:val="20"/>
    <w:qFormat/>
    <w:rsid w:val="006621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curity.mosmetod.ru/internet-zavisimosti/75-zavisimost-ot-sotssetej-u-detej-i-podrostk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sofiamaksimova127@outlook.com</dc:creator>
  <cp:keywords/>
  <dc:description/>
  <cp:lastModifiedBy>sofiamaksimova127@outlook.com</cp:lastModifiedBy>
  <cp:revision>6</cp:revision>
  <dcterms:created xsi:type="dcterms:W3CDTF">2024-03-25T02:04:00Z</dcterms:created>
  <dcterms:modified xsi:type="dcterms:W3CDTF">2024-04-08T04:27:00Z</dcterms:modified>
</cp:coreProperties>
</file>