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CFD" w:rsidRPr="004D0CFD" w:rsidRDefault="004D0CFD" w:rsidP="004D0CF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D0CF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Список статей, отрецензированных </w:t>
      </w:r>
      <w:proofErr w:type="spellStart"/>
      <w:r w:rsidRPr="004D0CFD">
        <w:rPr>
          <w:rFonts w:ascii="Times New Roman" w:hAnsi="Times New Roman" w:cs="Times New Roman"/>
          <w:b/>
          <w:color w:val="000000"/>
          <w:sz w:val="28"/>
          <w:szCs w:val="28"/>
        </w:rPr>
        <w:t>Гузь</w:t>
      </w:r>
      <w:proofErr w:type="spellEnd"/>
      <w:r w:rsidRPr="004D0CF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Н.А.</w:t>
      </w:r>
    </w:p>
    <w:p w:rsidR="004D0CFD" w:rsidRPr="004D0CFD" w:rsidRDefault="004D0CFD" w:rsidP="004D0CF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D0CFD">
        <w:rPr>
          <w:rFonts w:ascii="Times New Roman" w:hAnsi="Times New Roman" w:cs="Times New Roman"/>
          <w:b/>
          <w:color w:val="000000"/>
          <w:sz w:val="28"/>
          <w:szCs w:val="28"/>
        </w:rPr>
        <w:t>для журнала  «Мир науки, культуры, образования»  (ВАК)</w:t>
      </w:r>
    </w:p>
    <w:p w:rsidR="004D0CFD" w:rsidRPr="004D0CFD" w:rsidRDefault="004D0CFD" w:rsidP="004D0CF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D0CFD">
        <w:rPr>
          <w:rFonts w:ascii="Times New Roman" w:hAnsi="Times New Roman" w:cs="Times New Roman"/>
          <w:b/>
          <w:color w:val="000000"/>
          <w:sz w:val="28"/>
          <w:szCs w:val="28"/>
        </w:rPr>
        <w:t>в феврале и апр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еле 2021 г. и опубликованных в </w:t>
      </w:r>
      <w:r w:rsidRPr="004D0CF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№ 2 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№</w:t>
      </w:r>
      <w:r w:rsidRPr="004D0CFD">
        <w:rPr>
          <w:rFonts w:ascii="Times New Roman" w:hAnsi="Times New Roman" w:cs="Times New Roman"/>
          <w:b/>
          <w:color w:val="000000"/>
          <w:sz w:val="28"/>
          <w:szCs w:val="28"/>
        </w:rPr>
        <w:t>4 за 2021 г.</w:t>
      </w:r>
    </w:p>
    <w:p w:rsidR="004D0CFD" w:rsidRPr="004D0CFD" w:rsidRDefault="004D0CFD" w:rsidP="004D0CFD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0C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Л.Э. </w:t>
      </w:r>
      <w:proofErr w:type="spellStart"/>
      <w:r w:rsidRPr="004D0CFD">
        <w:rPr>
          <w:rFonts w:ascii="Times New Roman" w:eastAsia="Times New Roman" w:hAnsi="Times New Roman" w:cs="Times New Roman"/>
          <w:color w:val="000000"/>
          <w:sz w:val="28"/>
          <w:szCs w:val="28"/>
        </w:rPr>
        <w:t>Безменова</w:t>
      </w:r>
      <w:proofErr w:type="spellEnd"/>
      <w:r w:rsidRPr="004D0C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4D0CF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И.Д. </w:t>
      </w:r>
      <w:proofErr w:type="spellStart"/>
      <w:r w:rsidRPr="004D0CF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Дюгаева</w:t>
      </w:r>
      <w:proofErr w:type="spellEnd"/>
      <w:r w:rsidRPr="004D0C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D0CFD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4D0C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Аллюзивная</w:t>
      </w:r>
      <w:proofErr w:type="spellEnd"/>
      <w:r w:rsidRPr="004D0C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языковая игра как основной маркер игровой поэтики (на примере романа Н. Набокова «</w:t>
      </w:r>
      <w:r w:rsidRPr="004D0C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Pale</w:t>
      </w:r>
      <w:r w:rsidRPr="004D0C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D0C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Fire</w:t>
      </w:r>
      <w:r w:rsidRPr="004D0C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»)</w:t>
      </w:r>
      <w:r w:rsidRPr="004D0CFD">
        <w:rPr>
          <w:rFonts w:ascii="Times New Roman" w:eastAsia="Times New Roman" w:hAnsi="Times New Roman" w:cs="Times New Roman"/>
          <w:bCs/>
          <w:sz w:val="28"/>
          <w:szCs w:val="28"/>
        </w:rPr>
        <w:t>»,</w:t>
      </w:r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D0CFD" w:rsidRPr="004D0CFD" w:rsidRDefault="004D0CFD" w:rsidP="004D0CFD">
      <w:pPr>
        <w:numPr>
          <w:ilvl w:val="0"/>
          <w:numId w:val="1"/>
        </w:numPr>
        <w:spacing w:after="160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D0CFD">
        <w:rPr>
          <w:rFonts w:ascii="Times New Roman" w:eastAsia="Times New Roman" w:hAnsi="Times New Roman" w:cs="Times New Roman"/>
          <w:sz w:val="28"/>
          <w:szCs w:val="28"/>
        </w:rPr>
        <w:t>М.А. Дубова</w:t>
      </w:r>
      <w:r w:rsidRPr="004D0CFD">
        <w:rPr>
          <w:rFonts w:ascii="Times New Roman" w:hAnsi="Times New Roman" w:cs="Times New Roman"/>
          <w:sz w:val="28"/>
          <w:lang w:eastAsia="ru-RU"/>
        </w:rPr>
        <w:t xml:space="preserve">, </w:t>
      </w:r>
      <w:r w:rsidRPr="004D0CFD">
        <w:rPr>
          <w:rFonts w:ascii="Times New Roman" w:eastAsia="Times New Roman" w:hAnsi="Times New Roman" w:cs="Times New Roman"/>
          <w:bCs/>
          <w:iCs/>
          <w:sz w:val="28"/>
          <w:szCs w:val="28"/>
        </w:rPr>
        <w:t>О.Б. Саркисян</w:t>
      </w:r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4D0CFD">
        <w:rPr>
          <w:rFonts w:ascii="Times New Roman" w:eastAsia="Times New Roman" w:hAnsi="Times New Roman" w:cs="Times New Roman"/>
          <w:bCs/>
          <w:sz w:val="28"/>
          <w:szCs w:val="28"/>
        </w:rPr>
        <w:t>Концепт «время» в авторской языковой картине мира (на материале повести И.А. Бунина «Деревня</w:t>
      </w:r>
      <w:r w:rsidRPr="004D0C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End"/>
    </w:p>
    <w:p w:rsidR="004D0CFD" w:rsidRPr="004D0CFD" w:rsidRDefault="004D0CFD" w:rsidP="004D0CFD">
      <w:pPr>
        <w:numPr>
          <w:ilvl w:val="0"/>
          <w:numId w:val="1"/>
        </w:numPr>
        <w:spacing w:after="160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М. В. </w:t>
      </w:r>
      <w:proofErr w:type="spellStart"/>
      <w:r w:rsidRPr="004D0CFD">
        <w:rPr>
          <w:rFonts w:ascii="Times New Roman" w:eastAsia="Times New Roman" w:hAnsi="Times New Roman" w:cs="Times New Roman"/>
          <w:sz w:val="28"/>
          <w:szCs w:val="28"/>
        </w:rPr>
        <w:t>Картузова</w:t>
      </w:r>
      <w:proofErr w:type="spellEnd"/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  «А.П. Чехов и Н.С. Лесков: к вопросу о творческих связях», </w:t>
      </w:r>
    </w:p>
    <w:p w:rsidR="004D0CFD" w:rsidRPr="004D0CFD" w:rsidRDefault="004D0CFD" w:rsidP="004D0CFD">
      <w:pPr>
        <w:numPr>
          <w:ilvl w:val="0"/>
          <w:numId w:val="1"/>
        </w:numPr>
        <w:shd w:val="clear" w:color="auto" w:fill="FFFFFF"/>
        <w:spacing w:after="160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D0CFD">
        <w:rPr>
          <w:rFonts w:ascii="Times New Roman" w:eastAsia="Arial Unicode MS" w:hAnsi="Times New Roman" w:cs="Times New Roman"/>
          <w:sz w:val="28"/>
          <w:szCs w:val="28"/>
        </w:rPr>
        <w:t>Е.О. Кириллова</w:t>
      </w:r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 «Дальневосточные поэты Серебряного века</w:t>
      </w:r>
    </w:p>
    <w:p w:rsidR="004D0CFD" w:rsidRPr="004D0CFD" w:rsidRDefault="004D0CFD" w:rsidP="004D0CFD">
      <w:pPr>
        <w:numPr>
          <w:ilvl w:val="0"/>
          <w:numId w:val="1"/>
        </w:numPr>
        <w:spacing w:after="160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С.А. Петрова «Образ лирического героя в </w:t>
      </w:r>
      <w:proofErr w:type="spellStart"/>
      <w:proofErr w:type="gramStart"/>
      <w:r w:rsidRPr="004D0CFD">
        <w:rPr>
          <w:rFonts w:ascii="Times New Roman" w:eastAsia="Times New Roman" w:hAnsi="Times New Roman" w:cs="Times New Roman"/>
          <w:sz w:val="28"/>
          <w:szCs w:val="28"/>
        </w:rPr>
        <w:t>рок-поэзии</w:t>
      </w:r>
      <w:proofErr w:type="spellEnd"/>
      <w:proofErr w:type="gramEnd"/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 В.Р. </w:t>
      </w:r>
      <w:proofErr w:type="spellStart"/>
      <w:r w:rsidRPr="004D0CFD">
        <w:rPr>
          <w:rFonts w:ascii="Times New Roman" w:eastAsia="Times New Roman" w:hAnsi="Times New Roman" w:cs="Times New Roman"/>
          <w:sz w:val="28"/>
          <w:szCs w:val="28"/>
        </w:rPr>
        <w:t>Цоя</w:t>
      </w:r>
      <w:proofErr w:type="spellEnd"/>
      <w:r w:rsidRPr="004D0CFD">
        <w:rPr>
          <w:rFonts w:ascii="Times New Roman" w:eastAsia="Times New Roman" w:hAnsi="Times New Roman" w:cs="Times New Roman"/>
          <w:bCs/>
          <w:sz w:val="28"/>
          <w:szCs w:val="28"/>
        </w:rPr>
        <w:t>»,</w:t>
      </w:r>
    </w:p>
    <w:p w:rsidR="004D0CFD" w:rsidRPr="004D0CFD" w:rsidRDefault="004D0CFD" w:rsidP="004D0CFD">
      <w:pPr>
        <w:numPr>
          <w:ilvl w:val="0"/>
          <w:numId w:val="1"/>
        </w:numPr>
        <w:spacing w:after="160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D0CFD">
        <w:rPr>
          <w:rFonts w:ascii="Times New Roman" w:eastAsia="Times New Roman" w:hAnsi="Times New Roman" w:cs="Times New Roman"/>
          <w:sz w:val="28"/>
          <w:szCs w:val="28"/>
        </w:rPr>
        <w:t>Л.В. Писарев «Проблема дуализма отображения божественной природы в романе Г.К. Честертона «Человек, который был четвергом</w:t>
      </w:r>
      <w:r w:rsidRPr="004D0CFD">
        <w:rPr>
          <w:rFonts w:ascii="Times New Roman" w:eastAsia="Times New Roman" w:hAnsi="Times New Roman" w:cs="Times New Roman"/>
          <w:bCs/>
          <w:sz w:val="28"/>
          <w:szCs w:val="28"/>
        </w:rPr>
        <w:t>»,</w:t>
      </w:r>
    </w:p>
    <w:p w:rsidR="004D0CFD" w:rsidRPr="004D0CFD" w:rsidRDefault="004D0CFD" w:rsidP="004D0CFD">
      <w:pPr>
        <w:numPr>
          <w:ilvl w:val="0"/>
          <w:numId w:val="1"/>
        </w:numPr>
        <w:spacing w:after="160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А.Т. </w:t>
      </w:r>
      <w:proofErr w:type="spellStart"/>
      <w:r w:rsidRPr="004D0CFD">
        <w:rPr>
          <w:rFonts w:ascii="Times New Roman" w:eastAsia="Times New Roman" w:hAnsi="Times New Roman" w:cs="Times New Roman"/>
          <w:sz w:val="28"/>
          <w:szCs w:val="28"/>
        </w:rPr>
        <w:t>Ламина</w:t>
      </w:r>
      <w:proofErr w:type="spellEnd"/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  «</w:t>
      </w:r>
      <w:proofErr w:type="spellStart"/>
      <w:r w:rsidRPr="004D0CF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Псевдокарнавал</w:t>
      </w:r>
      <w:proofErr w:type="spellEnd"/>
      <w:r w:rsidRPr="004D0CF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романе-антиутопии и произведениях русского </w:t>
      </w:r>
      <w:proofErr w:type="spellStart"/>
      <w:r w:rsidRPr="004D0CF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киберпанка</w:t>
      </w:r>
      <w:proofErr w:type="spellEnd"/>
    </w:p>
    <w:p w:rsidR="004D0CFD" w:rsidRPr="004D0CFD" w:rsidRDefault="004D0CFD" w:rsidP="004D0CFD">
      <w:pPr>
        <w:numPr>
          <w:ilvl w:val="0"/>
          <w:numId w:val="1"/>
        </w:numPr>
        <w:spacing w:after="160" w:line="360" w:lineRule="auto"/>
        <w:contextualSpacing/>
        <w:rPr>
          <w:rFonts w:ascii="Times New Roman" w:eastAsia="SimSun" w:hAnsi="Times New Roman" w:cs="Times New Roman"/>
          <w:sz w:val="28"/>
          <w:lang w:eastAsia="ru-RU"/>
        </w:rPr>
      </w:pPr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А.Т. </w:t>
      </w:r>
      <w:proofErr w:type="spellStart"/>
      <w:r w:rsidRPr="004D0CFD">
        <w:rPr>
          <w:rFonts w:ascii="Times New Roman" w:eastAsia="Times New Roman" w:hAnsi="Times New Roman" w:cs="Times New Roman"/>
          <w:sz w:val="28"/>
          <w:szCs w:val="28"/>
        </w:rPr>
        <w:t>Ламина</w:t>
      </w:r>
      <w:proofErr w:type="spellEnd"/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  «</w:t>
      </w:r>
      <w:proofErr w:type="spellStart"/>
      <w:r w:rsidRPr="004D0CFD">
        <w:rPr>
          <w:rFonts w:ascii="Times New Roman" w:eastAsia="Times New Roman" w:hAnsi="Times New Roman" w:cs="Times New Roman"/>
          <w:sz w:val="28"/>
          <w:szCs w:val="28"/>
        </w:rPr>
        <w:t>Диалогизм</w:t>
      </w:r>
      <w:proofErr w:type="spellEnd"/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0CFD">
        <w:rPr>
          <w:rFonts w:ascii="Times New Roman" w:eastAsia="Times New Roman" w:hAnsi="Times New Roman" w:cs="Times New Roman"/>
          <w:sz w:val="28"/>
          <w:szCs w:val="28"/>
        </w:rPr>
        <w:t>технокультура</w:t>
      </w:r>
      <w:proofErr w:type="spellEnd"/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0CFD">
        <w:rPr>
          <w:rFonts w:ascii="Times New Roman" w:eastAsia="Times New Roman" w:hAnsi="Times New Roman" w:cs="Times New Roman"/>
          <w:sz w:val="28"/>
          <w:szCs w:val="28"/>
        </w:rPr>
        <w:t>гиперреальность</w:t>
      </w:r>
      <w:proofErr w:type="spellEnd"/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0CFD">
        <w:rPr>
          <w:rFonts w:ascii="Times New Roman" w:eastAsia="Times New Roman" w:hAnsi="Times New Roman" w:cs="Times New Roman"/>
          <w:sz w:val="28"/>
          <w:szCs w:val="28"/>
        </w:rPr>
        <w:t>симулякры</w:t>
      </w:r>
      <w:proofErr w:type="spellEnd"/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 в произведениях русского </w:t>
      </w:r>
      <w:proofErr w:type="spellStart"/>
      <w:r w:rsidRPr="004D0CFD">
        <w:rPr>
          <w:rFonts w:ascii="Times New Roman" w:eastAsia="Times New Roman" w:hAnsi="Times New Roman" w:cs="Times New Roman"/>
          <w:sz w:val="28"/>
          <w:szCs w:val="28"/>
        </w:rPr>
        <w:t>киберпанка</w:t>
      </w:r>
      <w:proofErr w:type="spellEnd"/>
      <w:r w:rsidRPr="004D0CFD">
        <w:rPr>
          <w:rFonts w:ascii="Times New Roman" w:eastAsia="Times New Roman" w:hAnsi="Times New Roman" w:cs="Times New Roman"/>
          <w:sz w:val="28"/>
          <w:szCs w:val="28"/>
        </w:rPr>
        <w:t>»,</w:t>
      </w:r>
    </w:p>
    <w:p w:rsidR="004D0CFD" w:rsidRPr="004D0CFD" w:rsidRDefault="004D0CFD" w:rsidP="004D0CFD">
      <w:pPr>
        <w:numPr>
          <w:ilvl w:val="0"/>
          <w:numId w:val="1"/>
        </w:numPr>
        <w:spacing w:after="160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D0CFD">
        <w:rPr>
          <w:rFonts w:ascii="Times New Roman" w:eastAsiaTheme="minorEastAsia" w:hAnsi="Times New Roman" w:cs="Times New Roman"/>
          <w:sz w:val="28"/>
          <w:lang w:eastAsia="ru-RU"/>
        </w:rPr>
        <w:t>Е.П. Вишнякова, Т.П. Карпухина</w:t>
      </w:r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 «Языковая репрезентация феномена инициации в новелле Г. Уэллса «Страна слепых» </w:t>
      </w:r>
    </w:p>
    <w:p w:rsidR="004D0CFD" w:rsidRPr="004D0CFD" w:rsidRDefault="004D0CFD" w:rsidP="004D0CFD">
      <w:pPr>
        <w:numPr>
          <w:ilvl w:val="0"/>
          <w:numId w:val="1"/>
        </w:numPr>
        <w:spacing w:after="160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D0CFD">
        <w:rPr>
          <w:rFonts w:ascii="Times New Roman" w:eastAsia="SimSun" w:hAnsi="Times New Roman" w:cs="Times New Roman"/>
          <w:sz w:val="28"/>
          <w:lang w:eastAsia="ru-RU"/>
        </w:rPr>
        <w:t xml:space="preserve">Е.П. Вишнякова </w:t>
      </w:r>
      <w:r w:rsidRPr="004D0CFD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4D0CFD">
        <w:rPr>
          <w:rFonts w:ascii="Times New Roman" w:eastAsia="Times New Roman" w:hAnsi="Times New Roman" w:cs="Times New Roman"/>
          <w:sz w:val="28"/>
          <w:szCs w:val="28"/>
        </w:rPr>
        <w:t>Хронотоп</w:t>
      </w:r>
      <w:proofErr w:type="spellEnd"/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 как пространственно-временная основа моделирования художественного мира»  </w:t>
      </w:r>
    </w:p>
    <w:p w:rsidR="004D0CFD" w:rsidRPr="004D0CFD" w:rsidRDefault="004D0CFD" w:rsidP="004D0CFD">
      <w:pPr>
        <w:numPr>
          <w:ilvl w:val="0"/>
          <w:numId w:val="1"/>
        </w:numPr>
        <w:spacing w:after="160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D0CFD">
        <w:rPr>
          <w:rFonts w:ascii="Times New Roman" w:eastAsia="Times New Roman" w:hAnsi="Times New Roman" w:cs="Times New Roman"/>
          <w:sz w:val="28"/>
          <w:szCs w:val="28"/>
        </w:rPr>
        <w:t>Ю.Ю. Гребенщиков «</w:t>
      </w:r>
      <w:r w:rsidRPr="004D0CFD">
        <w:rPr>
          <w:rFonts w:ascii="Times New Roman" w:eastAsia="Times New Roman" w:hAnsi="Times New Roman" w:cs="Times New Roman"/>
          <w:bCs/>
          <w:sz w:val="28"/>
          <w:szCs w:val="28"/>
        </w:rPr>
        <w:t xml:space="preserve">Детали природного мира в прозе И.С. Тургенева и в творчестве С.Т. Аксакова конца 1840-х – 1850-х годов» </w:t>
      </w:r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D0CFD" w:rsidRPr="004D0CFD" w:rsidRDefault="004D0CFD" w:rsidP="004D0CFD">
      <w:pPr>
        <w:numPr>
          <w:ilvl w:val="0"/>
          <w:numId w:val="1"/>
        </w:numPr>
        <w:spacing w:after="160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D0CFD">
        <w:rPr>
          <w:rFonts w:ascii="Times New Roman" w:eastAsia="Times New Roman" w:hAnsi="Times New Roman" w:cs="Times New Roman"/>
          <w:bCs/>
          <w:sz w:val="28"/>
          <w:szCs w:val="28"/>
        </w:rPr>
        <w:t>Г.Л. Григорьева</w:t>
      </w:r>
      <w:r w:rsidRPr="004D0CF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D0CFD">
        <w:rPr>
          <w:rFonts w:ascii="Times New Roman" w:eastAsia="Times New Roman" w:hAnsi="Times New Roman" w:cs="Times New Roman"/>
          <w:bCs/>
          <w:sz w:val="28"/>
          <w:szCs w:val="28"/>
        </w:rPr>
        <w:t xml:space="preserve"> Е.Ф. </w:t>
      </w:r>
      <w:proofErr w:type="spellStart"/>
      <w:r w:rsidRPr="004D0CFD">
        <w:rPr>
          <w:rFonts w:ascii="Times New Roman" w:eastAsia="Times New Roman" w:hAnsi="Times New Roman" w:cs="Times New Roman"/>
          <w:bCs/>
          <w:sz w:val="28"/>
          <w:szCs w:val="28"/>
        </w:rPr>
        <w:t>Гладкина</w:t>
      </w:r>
      <w:proofErr w:type="spellEnd"/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 «Драма «Кузнец </w:t>
      </w:r>
      <w:proofErr w:type="spellStart"/>
      <w:r w:rsidRPr="004D0CFD">
        <w:rPr>
          <w:rFonts w:ascii="Times New Roman" w:eastAsia="Times New Roman" w:hAnsi="Times New Roman" w:cs="Times New Roman"/>
          <w:sz w:val="28"/>
          <w:szCs w:val="28"/>
        </w:rPr>
        <w:t>Кюкюр</w:t>
      </w:r>
      <w:proofErr w:type="spellEnd"/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» Д.К. </w:t>
      </w:r>
      <w:proofErr w:type="spellStart"/>
      <w:r w:rsidRPr="004D0CFD">
        <w:rPr>
          <w:rFonts w:ascii="Times New Roman" w:eastAsia="Times New Roman" w:hAnsi="Times New Roman" w:cs="Times New Roman"/>
          <w:sz w:val="28"/>
          <w:szCs w:val="28"/>
        </w:rPr>
        <w:t>Сивцева</w:t>
      </w:r>
      <w:proofErr w:type="spellEnd"/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 в оценке Н.В. </w:t>
      </w:r>
      <w:proofErr w:type="spellStart"/>
      <w:r w:rsidRPr="004D0CFD">
        <w:rPr>
          <w:rFonts w:ascii="Times New Roman" w:eastAsia="Times New Roman" w:hAnsi="Times New Roman" w:cs="Times New Roman"/>
          <w:sz w:val="28"/>
          <w:szCs w:val="28"/>
        </w:rPr>
        <w:t>Павлова-Тыасыта</w:t>
      </w:r>
      <w:proofErr w:type="spellEnd"/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»  </w:t>
      </w:r>
    </w:p>
    <w:p w:rsidR="004D0CFD" w:rsidRPr="004D0CFD" w:rsidRDefault="004D0CFD" w:rsidP="004D0CFD">
      <w:pPr>
        <w:numPr>
          <w:ilvl w:val="0"/>
          <w:numId w:val="1"/>
        </w:numPr>
        <w:spacing w:after="160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Е.А. </w:t>
      </w:r>
      <w:proofErr w:type="spellStart"/>
      <w:r w:rsidRPr="004D0CFD">
        <w:rPr>
          <w:rFonts w:ascii="Times New Roman" w:eastAsia="Times New Roman" w:hAnsi="Times New Roman" w:cs="Times New Roman"/>
          <w:sz w:val="28"/>
          <w:szCs w:val="28"/>
        </w:rPr>
        <w:t>Ивашевская</w:t>
      </w:r>
      <w:proofErr w:type="spellEnd"/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, М.А. Дубова  «Стилевые приёмы создания картины мира в сборнике С.В. </w:t>
      </w:r>
      <w:proofErr w:type="spellStart"/>
      <w:r w:rsidRPr="004D0CFD">
        <w:rPr>
          <w:rFonts w:ascii="Times New Roman" w:eastAsia="Times New Roman" w:hAnsi="Times New Roman" w:cs="Times New Roman"/>
          <w:sz w:val="28"/>
          <w:szCs w:val="28"/>
        </w:rPr>
        <w:t>Парнок</w:t>
      </w:r>
      <w:proofErr w:type="spellEnd"/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 «Вполголоса»</w:t>
      </w:r>
      <w:r w:rsidRPr="004D0CFD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D0CFD" w:rsidRPr="004D0CFD" w:rsidRDefault="004D0CFD" w:rsidP="004D0CFD">
      <w:pPr>
        <w:numPr>
          <w:ilvl w:val="0"/>
          <w:numId w:val="1"/>
        </w:numPr>
        <w:spacing w:after="160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Т.Б. </w:t>
      </w:r>
      <w:proofErr w:type="spellStart"/>
      <w:r w:rsidRPr="004D0CFD">
        <w:rPr>
          <w:rFonts w:ascii="Times New Roman" w:eastAsia="Times New Roman" w:hAnsi="Times New Roman" w:cs="Times New Roman"/>
          <w:sz w:val="28"/>
          <w:szCs w:val="28"/>
        </w:rPr>
        <w:t>Кузёма</w:t>
      </w:r>
      <w:proofErr w:type="spellEnd"/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, А.В. Вишнякова, О.А. Шутова, В.Е. </w:t>
      </w:r>
      <w:proofErr w:type="spellStart"/>
      <w:r w:rsidRPr="004D0CFD">
        <w:rPr>
          <w:rFonts w:ascii="Times New Roman" w:eastAsia="Times New Roman" w:hAnsi="Times New Roman" w:cs="Times New Roman"/>
          <w:sz w:val="28"/>
          <w:szCs w:val="28"/>
        </w:rPr>
        <w:t>Бутева</w:t>
      </w:r>
      <w:proofErr w:type="spellEnd"/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  «Репрезентация номинативной метафоры в художественном тексте</w:t>
      </w:r>
      <w:r w:rsidRPr="004D0CFD">
        <w:rPr>
          <w:rFonts w:ascii="Times New Roman" w:eastAsia="Times New Roman" w:hAnsi="Times New Roman" w:cs="Times New Roman"/>
          <w:bCs/>
          <w:sz w:val="28"/>
          <w:szCs w:val="28"/>
        </w:rPr>
        <w:t>»,</w:t>
      </w:r>
    </w:p>
    <w:p w:rsidR="004D0CFD" w:rsidRPr="004D0CFD" w:rsidRDefault="004D0CFD" w:rsidP="004D0CFD">
      <w:pPr>
        <w:numPr>
          <w:ilvl w:val="0"/>
          <w:numId w:val="1"/>
        </w:numPr>
        <w:spacing w:after="160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D0CFD">
        <w:rPr>
          <w:rFonts w:ascii="Times New Roman" w:eastAsia="Arial Unicode MS" w:hAnsi="Times New Roman" w:cs="Times New Roman"/>
          <w:iCs/>
          <w:sz w:val="28"/>
          <w:szCs w:val="28"/>
          <w:lang w:eastAsia="ar-SA"/>
        </w:rPr>
        <w:t xml:space="preserve">Л.В. </w:t>
      </w:r>
      <w:proofErr w:type="spellStart"/>
      <w:r w:rsidRPr="004D0CFD">
        <w:rPr>
          <w:rFonts w:ascii="Times New Roman" w:eastAsia="Arial Unicode MS" w:hAnsi="Times New Roman" w:cs="Times New Roman"/>
          <w:iCs/>
          <w:sz w:val="28"/>
          <w:szCs w:val="28"/>
          <w:lang w:eastAsia="ar-SA"/>
        </w:rPr>
        <w:t>Кипнес</w:t>
      </w:r>
      <w:proofErr w:type="spellEnd"/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 «Диалоговые тексты современной культуры</w:t>
      </w:r>
      <w:r w:rsidRPr="004D0CFD">
        <w:rPr>
          <w:rFonts w:ascii="Times New Roman" w:eastAsia="Times New Roman" w:hAnsi="Times New Roman" w:cs="Times New Roman"/>
          <w:bCs/>
          <w:sz w:val="28"/>
          <w:szCs w:val="28"/>
        </w:rPr>
        <w:t>»,</w:t>
      </w:r>
    </w:p>
    <w:p w:rsidR="004D0CFD" w:rsidRPr="004D0CFD" w:rsidRDefault="004D0CFD" w:rsidP="004D0CFD">
      <w:pPr>
        <w:numPr>
          <w:ilvl w:val="0"/>
          <w:numId w:val="1"/>
        </w:numPr>
        <w:spacing w:after="160" w:line="360" w:lineRule="auto"/>
        <w:contextualSpacing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4D0CFD">
        <w:rPr>
          <w:rFonts w:ascii="Times New Roman" w:eastAsia="Times New Roman" w:hAnsi="Times New Roman" w:cs="Times New Roman"/>
          <w:sz w:val="28"/>
          <w:szCs w:val="28"/>
        </w:rPr>
        <w:lastRenderedPageBreak/>
        <w:t>О.В. Никифорова</w:t>
      </w:r>
      <w:r w:rsidRPr="004D0CFD">
        <w:rPr>
          <w:rFonts w:ascii="Times New Roman" w:eastAsia="Times New Roman" w:hAnsi="Times New Roman" w:cs="Times New Roman"/>
          <w:caps/>
          <w:sz w:val="28"/>
          <w:szCs w:val="28"/>
        </w:rPr>
        <w:t xml:space="preserve"> </w:t>
      </w:r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«Одухотворенная природа» в концептуальном пространстве Виктории Янковской», </w:t>
      </w:r>
    </w:p>
    <w:p w:rsidR="004D0CFD" w:rsidRPr="004D0CFD" w:rsidRDefault="004D0CFD" w:rsidP="004D0CFD">
      <w:pPr>
        <w:numPr>
          <w:ilvl w:val="0"/>
          <w:numId w:val="1"/>
        </w:numPr>
        <w:adjustRightInd w:val="0"/>
        <w:snapToGrid w:val="0"/>
        <w:spacing w:after="160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0CFD">
        <w:rPr>
          <w:rFonts w:ascii="Times New Roman" w:eastAsia="Times New Roman" w:hAnsi="Times New Roman" w:cs="Times New Roman"/>
          <w:bCs/>
          <w:sz w:val="28"/>
          <w:szCs w:val="28"/>
        </w:rPr>
        <w:t>Сун</w:t>
      </w:r>
      <w:proofErr w:type="spellEnd"/>
      <w:r w:rsidRPr="004D0C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D0CFD">
        <w:rPr>
          <w:rFonts w:ascii="Times New Roman" w:eastAsia="Times New Roman" w:hAnsi="Times New Roman" w:cs="Times New Roman"/>
          <w:bCs/>
          <w:sz w:val="28"/>
          <w:szCs w:val="28"/>
        </w:rPr>
        <w:t>Даньдань</w:t>
      </w:r>
      <w:proofErr w:type="spellEnd"/>
      <w:r w:rsidRPr="004D0CFD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4D0CFD">
        <w:rPr>
          <w:rFonts w:ascii="Times New Roman" w:eastAsia="Times New Roman" w:hAnsi="Times New Roman" w:cs="Times New Roman"/>
          <w:bCs/>
          <w:sz w:val="28"/>
          <w:szCs w:val="28"/>
        </w:rPr>
        <w:t>Композиционно-речевые стратегии и приемы создания образа Китая в мемуарных записках Б.С. </w:t>
      </w:r>
      <w:proofErr w:type="spellStart"/>
      <w:r w:rsidRPr="004D0CFD">
        <w:rPr>
          <w:rFonts w:ascii="Times New Roman" w:eastAsia="Times New Roman" w:hAnsi="Times New Roman" w:cs="Times New Roman"/>
          <w:bCs/>
          <w:sz w:val="28"/>
          <w:szCs w:val="28"/>
        </w:rPr>
        <w:t>Колоколова</w:t>
      </w:r>
      <w:proofErr w:type="spellEnd"/>
      <w:r w:rsidRPr="004D0CFD">
        <w:rPr>
          <w:rFonts w:ascii="Times New Roman" w:eastAsia="Times New Roman" w:hAnsi="Times New Roman" w:cs="Times New Roman"/>
          <w:sz w:val="28"/>
          <w:szCs w:val="28"/>
        </w:rPr>
        <w:t>»,</w:t>
      </w:r>
      <w:r w:rsidRPr="004D0C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3A1CDF" w:rsidRDefault="003A1CDF"/>
    <w:sectPr w:rsidR="003A1CDF" w:rsidSect="003A1C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F604D2"/>
    <w:multiLevelType w:val="hybridMultilevel"/>
    <w:tmpl w:val="468A7B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D0CFD"/>
    <w:rsid w:val="00037626"/>
    <w:rsid w:val="003A1CDF"/>
    <w:rsid w:val="00450800"/>
    <w:rsid w:val="004D0CFD"/>
    <w:rsid w:val="00841FD7"/>
    <w:rsid w:val="00A47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C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0800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2021-05-22T08:49:00Z</dcterms:created>
  <dcterms:modified xsi:type="dcterms:W3CDTF">2021-05-22T08:52:00Z</dcterms:modified>
</cp:coreProperties>
</file>