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F0F" w:rsidRPr="00EA0853" w:rsidRDefault="00D91F0F" w:rsidP="009618D6">
      <w:pPr>
        <w:pStyle w:val="BodyTextIndent"/>
        <w:spacing w:line="240" w:lineRule="auto"/>
        <w:ind w:firstLine="709"/>
        <w:jc w:val="right"/>
        <w:rPr>
          <w:rFonts w:ascii="Times New Roman" w:hAnsi="Times New Roman" w:cs="Times New Roman"/>
          <w:sz w:val="24"/>
          <w:szCs w:val="24"/>
        </w:rPr>
      </w:pPr>
      <w:r w:rsidRPr="00EA0853">
        <w:rPr>
          <w:rFonts w:ascii="Times New Roman" w:hAnsi="Times New Roman" w:cs="Times New Roman"/>
          <w:sz w:val="24"/>
          <w:szCs w:val="24"/>
        </w:rPr>
        <w:t>Т.В. Жукова</w:t>
      </w:r>
    </w:p>
    <w:p w:rsidR="00D91F0F" w:rsidRPr="00EA0853" w:rsidRDefault="00D91F0F" w:rsidP="009618D6">
      <w:pPr>
        <w:spacing w:after="0" w:line="240" w:lineRule="auto"/>
        <w:ind w:firstLine="709"/>
        <w:jc w:val="right"/>
        <w:rPr>
          <w:rFonts w:ascii="Times New Roman" w:hAnsi="Times New Roman" w:cs="Times New Roman"/>
          <w:color w:val="000000"/>
          <w:sz w:val="24"/>
          <w:szCs w:val="24"/>
          <w:shd w:val="clear" w:color="auto" w:fill="FFFFFF"/>
        </w:rPr>
      </w:pPr>
      <w:r w:rsidRPr="00EA0853">
        <w:rPr>
          <w:rFonts w:ascii="Times New Roman" w:hAnsi="Times New Roman" w:cs="Times New Roman"/>
          <w:color w:val="000000"/>
          <w:sz w:val="24"/>
          <w:szCs w:val="24"/>
          <w:shd w:val="clear" w:color="auto" w:fill="FFFFFF"/>
        </w:rPr>
        <w:t>АГГПУ им. В.М. Шукшина (Бийск)</w:t>
      </w:r>
    </w:p>
    <w:p w:rsidR="00D91F0F" w:rsidRPr="00EA0853" w:rsidRDefault="00D91F0F" w:rsidP="009618D6">
      <w:pPr>
        <w:spacing w:after="0" w:line="240" w:lineRule="auto"/>
        <w:ind w:firstLine="709"/>
        <w:jc w:val="center"/>
        <w:rPr>
          <w:rFonts w:ascii="Times New Roman" w:hAnsi="Times New Roman" w:cs="Times New Roman"/>
          <w:b/>
          <w:bCs/>
          <w:sz w:val="24"/>
          <w:szCs w:val="24"/>
        </w:rPr>
      </w:pPr>
    </w:p>
    <w:p w:rsidR="00D91F0F" w:rsidRPr="00EA0853" w:rsidRDefault="00D91F0F" w:rsidP="009618D6">
      <w:pPr>
        <w:spacing w:after="0" w:line="240" w:lineRule="auto"/>
        <w:ind w:firstLine="709"/>
        <w:jc w:val="center"/>
        <w:rPr>
          <w:rFonts w:ascii="Times New Roman" w:hAnsi="Times New Roman" w:cs="Times New Roman"/>
          <w:b/>
          <w:bCs/>
          <w:sz w:val="24"/>
          <w:szCs w:val="24"/>
        </w:rPr>
      </w:pPr>
      <w:r w:rsidRPr="00EA0853">
        <w:rPr>
          <w:rFonts w:ascii="Times New Roman" w:hAnsi="Times New Roman" w:cs="Times New Roman"/>
          <w:b/>
          <w:bCs/>
          <w:sz w:val="24"/>
          <w:szCs w:val="24"/>
        </w:rPr>
        <w:t>Моделирование семантической структуры многозначной лексемы</w:t>
      </w:r>
    </w:p>
    <w:p w:rsidR="00D91F0F" w:rsidRPr="00EA0853" w:rsidRDefault="00D91F0F" w:rsidP="009618D6">
      <w:pPr>
        <w:spacing w:after="0" w:line="240" w:lineRule="auto"/>
        <w:ind w:firstLine="709"/>
        <w:jc w:val="center"/>
        <w:rPr>
          <w:rFonts w:ascii="Times New Roman" w:hAnsi="Times New Roman" w:cs="Times New Roman"/>
          <w:b/>
          <w:bCs/>
          <w:sz w:val="24"/>
          <w:szCs w:val="24"/>
        </w:rPr>
      </w:pPr>
      <w:r w:rsidRPr="00EA0853">
        <w:rPr>
          <w:rFonts w:ascii="Times New Roman" w:hAnsi="Times New Roman" w:cs="Times New Roman"/>
          <w:b/>
          <w:bCs/>
          <w:sz w:val="24"/>
          <w:szCs w:val="24"/>
        </w:rPr>
        <w:t xml:space="preserve">(по результатам ассоциативного эксперимента) </w:t>
      </w:r>
    </w:p>
    <w:p w:rsidR="00D91F0F" w:rsidRPr="00EA0853" w:rsidRDefault="00D91F0F" w:rsidP="007C2174">
      <w:pPr>
        <w:spacing w:after="0" w:line="240" w:lineRule="auto"/>
        <w:ind w:firstLine="709"/>
        <w:jc w:val="both"/>
        <w:rPr>
          <w:rFonts w:ascii="Times New Roman" w:hAnsi="Times New Roman" w:cs="Times New Roman"/>
          <w:sz w:val="24"/>
          <w:szCs w:val="24"/>
          <w:highlight w:val="yellow"/>
        </w:rPr>
      </w:pPr>
    </w:p>
    <w:p w:rsidR="00D91F0F" w:rsidRDefault="00D91F0F" w:rsidP="007C2174">
      <w:pPr>
        <w:spacing w:after="0" w:line="240" w:lineRule="auto"/>
        <w:ind w:firstLine="709"/>
        <w:rPr>
          <w:rFonts w:ascii="Times New Roman" w:hAnsi="Times New Roman" w:cs="Times New Roman"/>
          <w:b/>
          <w:bCs/>
          <w:sz w:val="24"/>
          <w:szCs w:val="24"/>
        </w:rPr>
      </w:pPr>
      <w:r w:rsidRPr="00EA0853">
        <w:rPr>
          <w:rFonts w:ascii="Times New Roman" w:hAnsi="Times New Roman" w:cs="Times New Roman"/>
          <w:b/>
          <w:bCs/>
          <w:sz w:val="24"/>
          <w:szCs w:val="24"/>
        </w:rPr>
        <w:t>Данное исследование проводится в рамках гранта РФФИ</w:t>
      </w:r>
    </w:p>
    <w:p w:rsidR="00D91F0F" w:rsidRPr="00EA0853" w:rsidRDefault="00D91F0F" w:rsidP="007C2174">
      <w:pPr>
        <w:spacing w:after="0" w:line="240" w:lineRule="auto"/>
        <w:ind w:firstLine="709"/>
        <w:rPr>
          <w:rFonts w:ascii="Times New Roman" w:hAnsi="Times New Roman" w:cs="Times New Roman"/>
          <w:b/>
          <w:bCs/>
          <w:sz w:val="24"/>
          <w:szCs w:val="24"/>
        </w:rPr>
      </w:pPr>
      <w:r w:rsidRPr="00EA0853">
        <w:rPr>
          <w:rFonts w:ascii="Times New Roman" w:hAnsi="Times New Roman" w:cs="Times New Roman"/>
          <w:b/>
          <w:bCs/>
          <w:sz w:val="24"/>
          <w:szCs w:val="24"/>
        </w:rPr>
        <w:t xml:space="preserve"> по проекту 18-012-00437.</w:t>
      </w:r>
    </w:p>
    <w:p w:rsidR="00D91F0F" w:rsidRPr="00EA0853" w:rsidRDefault="00D91F0F" w:rsidP="009618D6">
      <w:pPr>
        <w:spacing w:after="0" w:line="240" w:lineRule="auto"/>
        <w:ind w:firstLine="709"/>
        <w:jc w:val="both"/>
        <w:rPr>
          <w:rFonts w:ascii="Times New Roman" w:hAnsi="Times New Roman" w:cs="Times New Roman"/>
          <w:sz w:val="24"/>
          <w:szCs w:val="24"/>
          <w:highlight w:val="yellow"/>
        </w:rPr>
      </w:pP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В разные периоды существования языка семантическая структура слова меняется в плане состава его компонентов вследствие изменения национальной картины мира данной языковой общности.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Моделирование семантической структуры многозначной лексемы в нашем исследовании осуществляется через описание психологического значения слова, противопоставленного его нормативному значению, отраженному в толковых словарях.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Под психологическим значением слова в исследовании понимается «упорядоченное единство всех семантических компонентов, которые реально связаны с данной звуковой оболочкой в сознании носителей языка. Это объем семантических компонентов, который актуализируется у изолированно взятого слова в сознании носителей языка, в единстве всех образующих его семантических признаков – более или менее ярких, ядерных и периферийных. Психологически реальное значение структурировано по полевому принципу, а образующие его компоненты образуют иерархию по яркости» [5, с. 487].</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Психологически реальное значение теоретически может быть выявлено и описано в результате исчерпывающего анализа всех зафиксированных контекстов употребления слова, а также оно может быть выявлено экспериментальным путем – комплексом психолингвистических и лингвистических экспериментов со словом. Как отмечают исследователи, «коммуникативная память организована очень сложно, она вбирает в себя бесконечный опыт социума и индивида. Один из важнейших путей познания такого опыта – включить носителя языка в метаязыковую рефлексивную деятельность» [1, с. 55].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Одно и то же значение слова в сознании носителей языка может быть репрезентировано в разных формах, что зависит от ситуации, контекста, типов сознания, уровней подготовки субъекта. Такими формами для каждого конкретного слова могут быть представления и понятия, психологически реальное значение, нормативное значение и концепт, дефиниция и ассоциация, при этом содержание слова может быть репрезентировано с разной степенью полноты и точности. Все перечисленные формы, каждая в отдельности или все вместе, создают определенный облик значения слова, такой, каким он может быть представлен в сознании человека, обычного носителя языка или специалиста.</w:t>
      </w:r>
    </w:p>
    <w:p w:rsidR="00D91F0F" w:rsidRPr="00EA0853" w:rsidRDefault="00D91F0F" w:rsidP="008A30B4">
      <w:pPr>
        <w:spacing w:after="0" w:line="240" w:lineRule="auto"/>
        <w:ind w:firstLine="709"/>
        <w:jc w:val="both"/>
        <w:rPr>
          <w:rFonts w:ascii="Times New Roman" w:hAnsi="Times New Roman" w:cs="Times New Roman"/>
          <w:color w:val="000000"/>
          <w:sz w:val="24"/>
          <w:szCs w:val="24"/>
        </w:rPr>
      </w:pPr>
      <w:r w:rsidRPr="00EA0853">
        <w:rPr>
          <w:rFonts w:ascii="Times New Roman" w:hAnsi="Times New Roman" w:cs="Times New Roman"/>
          <w:sz w:val="24"/>
          <w:szCs w:val="24"/>
        </w:rPr>
        <w:t xml:space="preserve">В данной работе мы пытаемся моделировать семантику многозначной лексемы, исследуя ее </w:t>
      </w:r>
      <w:r w:rsidRPr="00EA0853">
        <w:rPr>
          <w:rFonts w:ascii="Times New Roman" w:hAnsi="Times New Roman" w:cs="Times New Roman"/>
          <w:color w:val="000000"/>
          <w:sz w:val="24"/>
          <w:szCs w:val="24"/>
        </w:rPr>
        <w:t xml:space="preserve">ассоциативные возможности (на материале лексемы Перец).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color w:val="000000"/>
          <w:sz w:val="24"/>
          <w:szCs w:val="24"/>
          <w:u w:val="single"/>
        </w:rPr>
        <w:t>Функционирование лексемы Перец в системе языка</w:t>
      </w:r>
      <w:r w:rsidRPr="00EA0853">
        <w:rPr>
          <w:rFonts w:ascii="Times New Roman" w:hAnsi="Times New Roman" w:cs="Times New Roman"/>
          <w:color w:val="000000"/>
          <w:sz w:val="24"/>
          <w:szCs w:val="24"/>
        </w:rPr>
        <w:t xml:space="preserve">. Необходимо выявить объем и содержание значения данного слова. </w:t>
      </w:r>
      <w:r w:rsidRPr="00EA0853">
        <w:rPr>
          <w:rFonts w:ascii="Times New Roman" w:hAnsi="Times New Roman" w:cs="Times New Roman"/>
          <w:sz w:val="24"/>
          <w:szCs w:val="24"/>
        </w:rPr>
        <w:t xml:space="preserve">Объем значения – это совокупность предметов одного и того же класса, к которым данное слово применимо в качестве названия. Содержание значения – это знание о данном предмете и его характеристика. </w:t>
      </w:r>
      <w:r w:rsidRPr="00EA0853">
        <w:rPr>
          <w:rFonts w:ascii="Times New Roman" w:hAnsi="Times New Roman" w:cs="Times New Roman"/>
          <w:color w:val="000000"/>
          <w:sz w:val="24"/>
          <w:szCs w:val="24"/>
        </w:rPr>
        <w:t xml:space="preserve">Объем значения данного слова по современным лексикографическим источникам составляют следующие дефиниции [2,4,6]: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1. Южное растение сем. Перечных, а также плоды (зерна) его, обладающие острым жгучим вкусом, в размолотом виде употребляющиеся как пряность (черный П.).</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2. Овощное растение сем. Пасленовых с плодами в виде стручков. Употребляется как овощ или как пряность, паприка (красный, кайенский, испанский) (фаршированный П.).</w:t>
      </w:r>
    </w:p>
    <w:p w:rsidR="00D91F0F" w:rsidRPr="00EA0853" w:rsidRDefault="00D91F0F" w:rsidP="008A30B4">
      <w:pPr>
        <w:pStyle w:val="NormalWeb"/>
        <w:spacing w:before="0" w:beforeAutospacing="0" w:after="0" w:afterAutospacing="0"/>
        <w:ind w:firstLine="709"/>
        <w:jc w:val="both"/>
        <w:rPr>
          <w:rFonts w:ascii="Times New Roman" w:hAnsi="Times New Roman" w:cs="Times New Roman"/>
        </w:rPr>
      </w:pPr>
      <w:r w:rsidRPr="00EA0853">
        <w:rPr>
          <w:rFonts w:ascii="Times New Roman" w:hAnsi="Times New Roman" w:cs="Times New Roman"/>
        </w:rPr>
        <w:t xml:space="preserve">3. перен. Что-либо острое, задевающее, волнующее (разг.) (Перцем пахнет!). </w:t>
      </w:r>
    </w:p>
    <w:p w:rsidR="00D91F0F" w:rsidRPr="00EA0853" w:rsidRDefault="00D91F0F" w:rsidP="008A30B4">
      <w:pPr>
        <w:pStyle w:val="NormalWeb"/>
        <w:spacing w:before="0" w:beforeAutospacing="0" w:after="0" w:afterAutospacing="0"/>
        <w:ind w:firstLine="709"/>
        <w:jc w:val="both"/>
        <w:rPr>
          <w:rFonts w:ascii="Times New Roman" w:hAnsi="Times New Roman" w:cs="Times New Roman"/>
        </w:rPr>
      </w:pPr>
      <w:r w:rsidRPr="00EA0853">
        <w:rPr>
          <w:rFonts w:ascii="Times New Roman" w:hAnsi="Times New Roman" w:cs="Times New Roman"/>
        </w:rPr>
        <w:t>4. перен. О вспыльчивом, капризном человеке, задире (разг. фам. шутл.) (Ишь, перец какой!).</w:t>
      </w:r>
    </w:p>
    <w:p w:rsidR="00D91F0F" w:rsidRPr="00EA0853" w:rsidRDefault="00D91F0F" w:rsidP="008A30B4">
      <w:pPr>
        <w:pStyle w:val="NormalWeb"/>
        <w:spacing w:before="0" w:beforeAutospacing="0" w:after="0" w:afterAutospacing="0"/>
        <w:ind w:firstLine="709"/>
        <w:jc w:val="both"/>
        <w:rPr>
          <w:rFonts w:ascii="Times New Roman" w:hAnsi="Times New Roman" w:cs="Times New Roman"/>
        </w:rPr>
      </w:pPr>
      <w:r w:rsidRPr="00EA0853">
        <w:rPr>
          <w:rFonts w:ascii="Times New Roman" w:hAnsi="Times New Roman" w:cs="Times New Roman"/>
        </w:rPr>
        <w:t>5. Склонный к насмешкам, язвительный человек (разг.) (С перцем!).</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Дефиниционный и компонентный анализы позволили определить семную структуру данной лексемы. Она включает следующие семантические признаки: </w:t>
      </w:r>
    </w:p>
    <w:p w:rsidR="00D91F0F" w:rsidRPr="00EA0853" w:rsidRDefault="00D91F0F" w:rsidP="008A30B4">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-южное растение сем. Перечных;</w:t>
      </w:r>
    </w:p>
    <w:p w:rsidR="00D91F0F" w:rsidRPr="00EA0853" w:rsidRDefault="00D91F0F" w:rsidP="008A30B4">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-плоды (зерна) растения;</w:t>
      </w:r>
    </w:p>
    <w:p w:rsidR="00D91F0F" w:rsidRPr="00EA0853" w:rsidRDefault="00D91F0F" w:rsidP="008A30B4">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-острый, жгучий вкус плодов, зерен;</w:t>
      </w:r>
    </w:p>
    <w:p w:rsidR="00D91F0F" w:rsidRPr="00EA0853" w:rsidRDefault="00D91F0F" w:rsidP="008A30B4">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-употребляется как пряность (специя);</w:t>
      </w:r>
    </w:p>
    <w:p w:rsidR="00D91F0F" w:rsidRPr="00EA0853" w:rsidRDefault="00D91F0F" w:rsidP="008A30B4">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-овощное растение сем. Пасленовых;</w:t>
      </w:r>
    </w:p>
    <w:p w:rsidR="00D91F0F" w:rsidRPr="00EA0853" w:rsidRDefault="00D91F0F" w:rsidP="008A30B4">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-перен. (разг.): выбранить, наказать (осложнить жизнь человека словами, поступками);</w:t>
      </w:r>
    </w:p>
    <w:p w:rsidR="00D91F0F" w:rsidRPr="00EA0853" w:rsidRDefault="00D91F0F" w:rsidP="008A30B4">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-перен. (разг.): о чем-то остроумном, язвительном (о слове, речи человека, когда речь ранит, как перцем);</w:t>
      </w:r>
    </w:p>
    <w:p w:rsidR="00D91F0F" w:rsidRPr="00EA0853" w:rsidRDefault="00D91F0F" w:rsidP="008A30B4">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-перен. (разг.): о сложной жизненной ситуации.</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Среди перечисленных признаков выделяются денотативные, сигнификативные и коннотативные. К денотативным признакам относятся семы: южное растение сем. Перечных / овощное растение сем. Пасленовых. Сигнификативные признаки включают следующие семантические компоненты: имеет плоды / зерна; обладает ярко выраженными вкусовыми особенностями (острый, жгучий, сладкий, горький); функциональное предназначение овоща (употребляется как пряность или как продукт питания); особенности формы плода (в виде стручков или зерен). Со-значения (коннотативные ассоциации): сложная (непростая) жизненная ситуация; вспыльчивость, капризность человека; язвительная речь.</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Дефиниционный анализ данной лексемы позволил представить когнитивную структуру знания носителя языка, сложившуюся в системе русского языка, мотивированную словом Перец.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В системе языка семантика лексемы Перец организована двумя равноправными семантическими полями: первое поле организуют семантические признаки денотата имени Перец в значении «черный, рода сем. Перечных» (многолетнее южное вьющееся растение, культивируемое ради плодов, из которых путем различной обработки получают пряности). Плод представляет собой односемянную костянку, которая при созревании краснеет, а при высушивании – чернеет. Применяется в кулинарии как пряность для приготовления соусов, салатов. Разновидности Перца: белый, черный, красный.</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Второе поле организуют семантические признаки денотата имени Перец стручковый – однолетнее травянистое растение сем. Пасленовых и его плоды, – это сельскохозяйственная культура. Выделяют сорта перца: горький (красный), имеющий острый вкус, и сладкий (иногда его называют болгарским). Бывают следующие его разновидности: салатный, чили (декоративный) перец. Данный вид Перца имеет широкое пищевое использование в консервировании, приготовлении фаршированного перца, для заправки супов, блюд.</w:t>
      </w:r>
    </w:p>
    <w:p w:rsidR="00D91F0F" w:rsidRPr="00EA0853" w:rsidRDefault="00D91F0F" w:rsidP="008A30B4">
      <w:pPr>
        <w:spacing w:after="0" w:line="240" w:lineRule="auto"/>
        <w:ind w:firstLine="709"/>
        <w:jc w:val="both"/>
        <w:rPr>
          <w:rFonts w:ascii="Times New Roman" w:hAnsi="Times New Roman" w:cs="Times New Roman"/>
          <w:sz w:val="24"/>
          <w:szCs w:val="24"/>
          <w:u w:val="single"/>
        </w:rPr>
      </w:pPr>
      <w:r w:rsidRPr="00EA0853">
        <w:rPr>
          <w:rFonts w:ascii="Times New Roman" w:hAnsi="Times New Roman" w:cs="Times New Roman"/>
          <w:sz w:val="24"/>
          <w:szCs w:val="24"/>
        </w:rPr>
        <w:t>Периферийным является значение, реализующееся у лексемы Перец во фразеологических оборотах, например, для характеристики (оценки) сложной ситуации, выходящей из-под контроля (неожиданная или сопряженная с непредсказуемым исходом (перцем пахнет!)). Или о язвительном человеке (задал перцу!); о речи Говорящего, – яркой, задевающей личные достоинства человека, уничтожающей (с перцем!).</w:t>
      </w:r>
    </w:p>
    <w:p w:rsidR="00D91F0F" w:rsidRPr="00EA0853" w:rsidRDefault="00D91F0F" w:rsidP="0087245D">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Следует отметить, что когнитивная структура словесного знака (психологическое значение), связывая его смысловые характеристики с системой традиций и духовных ценностей народа, с течением времени не остается неизменной: либо усложняется, либо упрощается. В связи с этим актуальным становится исследование слова с точки зрения его психической представленности и выявления круга вербально выраженных ментальных понятий, находящихся в ассоциативных отношениях с данным знаком. </w:t>
      </w:r>
    </w:p>
    <w:p w:rsidR="00D91F0F" w:rsidRPr="00EA0853" w:rsidRDefault="00D91F0F" w:rsidP="0087245D">
      <w:pPr>
        <w:spacing w:after="0" w:line="240" w:lineRule="auto"/>
        <w:ind w:firstLine="709"/>
        <w:jc w:val="both"/>
        <w:rPr>
          <w:rFonts w:ascii="Times New Roman" w:hAnsi="Times New Roman" w:cs="Times New Roman"/>
          <w:i/>
          <w:iCs/>
          <w:sz w:val="24"/>
          <w:szCs w:val="24"/>
        </w:rPr>
      </w:pPr>
      <w:r w:rsidRPr="00EA0853">
        <w:rPr>
          <w:rFonts w:ascii="Times New Roman" w:hAnsi="Times New Roman" w:cs="Times New Roman"/>
          <w:sz w:val="24"/>
          <w:szCs w:val="24"/>
          <w:u w:val="single"/>
        </w:rPr>
        <w:t xml:space="preserve">Ассоциативное значение лексемы Перец по материалам Ассоциативного словаря Ю.Н. Караулова, 2002 [3]. </w:t>
      </w:r>
      <w:r w:rsidRPr="00EA0853">
        <w:rPr>
          <w:rFonts w:ascii="Times New Roman" w:hAnsi="Times New Roman" w:cs="Times New Roman"/>
          <w:sz w:val="24"/>
          <w:szCs w:val="24"/>
        </w:rPr>
        <w:t xml:space="preserve">В связи с выявлением психологического значения лексемы Перец были привлечены данные словарной статьи из Русского ассоциативного словаря Ю.Н. Караулова: ПЕРЕЦ: </w:t>
      </w:r>
      <w:r w:rsidRPr="00EA0853">
        <w:rPr>
          <w:rFonts w:ascii="Times New Roman" w:hAnsi="Times New Roman" w:cs="Times New Roman"/>
          <w:i/>
          <w:iCs/>
          <w:sz w:val="24"/>
          <w:szCs w:val="24"/>
        </w:rPr>
        <w:t xml:space="preserve">горький 22; красный 17; сладкий 9; черный 7; болгарский, острый 6; молотый, соль 3; горько 2. Болгария, вкусный, всмятку, гадость, горец, горчит, жжет, зеленый, круглый, лавр, лук, острота, отец, плюс грузин, помидор, продукт, растение, рукастый, сад, сахар, свекла, слезу, слюна течет, стручковый, стручок, сушеный красный перец, тем как; то, что еще осталось; укроп, употребление в пищу, фаршированный 1; 106-40-0-31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color w:val="000000"/>
          <w:sz w:val="24"/>
          <w:szCs w:val="24"/>
        </w:rPr>
        <w:t>Анализ лексикографических данных показал, что ассоциативная дефиниция ориентирована на следующие семантические признаки. С точки зрения частотности реакций, полученных на слово-стимул, я</w:t>
      </w:r>
      <w:r w:rsidRPr="00EA0853">
        <w:rPr>
          <w:rFonts w:ascii="Times New Roman" w:hAnsi="Times New Roman" w:cs="Times New Roman"/>
          <w:sz w:val="24"/>
          <w:szCs w:val="24"/>
        </w:rPr>
        <w:t>дерным компонентом является сема «сорт / вид овощной культуры»: горький (22), красный (17), сладкий (9),</w:t>
      </w:r>
      <w:r w:rsidRPr="00EA0853">
        <w:rPr>
          <w:rFonts w:ascii="Times New Roman" w:hAnsi="Times New Roman" w:cs="Times New Roman"/>
          <w:i/>
          <w:iCs/>
          <w:sz w:val="24"/>
          <w:szCs w:val="24"/>
        </w:rPr>
        <w:t xml:space="preserve"> </w:t>
      </w:r>
      <w:r w:rsidRPr="00EA0853">
        <w:rPr>
          <w:rFonts w:ascii="Times New Roman" w:hAnsi="Times New Roman" w:cs="Times New Roman"/>
          <w:sz w:val="24"/>
          <w:szCs w:val="24"/>
        </w:rPr>
        <w:t>болгарский (1), Болгария (1), зеленый (1), стручковый (1) – всего 52 реакции. Сема «пряность» мотивирована реакциями: черный (7), молотый (3) и сюда же можно отнести реакции, именующие пряности в русском языке: соль (3), укроп (1), лавр (1), лук (1), сахар (1), сушеный красный перец (1), всего – 18 единиц.</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Сема «вкусовые особенности овоща»: острый (6), горько (2), горчит (1), жжет (1), острота (1), слезу (1) – отражена в 12 реакциях. Кроме перечисленных семантических признаков, мотивированных словом-стимулом Перец, можно выделить и менее частотные компоненты: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«блюда из перца или с перцем»: фаршированный (1), продукт (1), помидор (1), употребляется в пищу (1), всего 4 единицы;</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 «овощное растение»: лук (1), свекла (1) – 2 единицы;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 «растение»: растение (1), горец (вид травянистого растения с перечным вкусом) – 2 единицы;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 «плод»: стручок (1);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«форма плода»: круглый (1);</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 «место произрастания: сад (1). </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Коннотативные признаки ассоциативной лексемы Перец мотивированы следующими реакциями: вкусный (1), гадость (1), слюна течет (1), отец (главный в семье) (1), плюс грузин (по цвету – черный) (1), рукастый (1) – всего 6 единиц. Отсутствует семантическая связь слова-стимула Перец и таких реакций, как «всмятку», «тем как», «то, что осталось».</w:t>
      </w:r>
    </w:p>
    <w:p w:rsidR="00D91F0F" w:rsidRPr="00EA0853" w:rsidRDefault="00D91F0F" w:rsidP="008A30B4">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Таким образом, ассоциативная дефиниция слова Перец (по результатам анализа словарных данных) представляет следующую структуру: сорт/вид растения (52); пряность (18); вкусовые особенности растения (12); блюда из растения или в составе с другими продуктами (4); овощное растение (3); растение (2); плод (1); форма плода (1); место произрастания (1). Со-значения (коннотативные признаки): эмоционально-оценочные семы (вкусный, гадость, слюна течет, рукастый (о человеке), отец (главный в семье), плюс грузин (черный).</w:t>
      </w:r>
    </w:p>
    <w:p w:rsidR="00D91F0F" w:rsidRPr="00EA0853" w:rsidRDefault="00D91F0F" w:rsidP="00E519EB">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u w:val="single"/>
        </w:rPr>
        <w:t xml:space="preserve">Ассоциативное значение лексемы Перец по результатам ассоциативного эксперимента, 2019 г. </w:t>
      </w:r>
      <w:r w:rsidRPr="00EA0853">
        <w:rPr>
          <w:rFonts w:ascii="Times New Roman" w:hAnsi="Times New Roman" w:cs="Times New Roman"/>
          <w:sz w:val="24"/>
          <w:szCs w:val="24"/>
        </w:rPr>
        <w:t xml:space="preserve">С целью уточнения данных ассоциативного словаря Ю.Н. Караулова нами был проведен ассоциативный эксперимент. Участниками эксперимента явились студенты очного и заочного обучения АГГПУ им. В.М. Шукшина, студенты Бийского медицинского колледжа и жители Бийской образовательной зоны, – всего 172 человека. По условиям эксперимента реципиенты должны были назвать первое слово на заданное им слово-стимул. </w:t>
      </w:r>
    </w:p>
    <w:p w:rsidR="00D91F0F" w:rsidRPr="00EA0853" w:rsidRDefault="00D91F0F" w:rsidP="00E519EB">
      <w:pPr>
        <w:spacing w:after="0" w:line="240" w:lineRule="auto"/>
        <w:ind w:firstLine="709"/>
        <w:jc w:val="both"/>
        <w:rPr>
          <w:rFonts w:ascii="Times New Roman" w:hAnsi="Times New Roman" w:cs="Times New Roman"/>
          <w:i/>
          <w:iCs/>
          <w:sz w:val="24"/>
          <w:szCs w:val="24"/>
        </w:rPr>
      </w:pPr>
      <w:r w:rsidRPr="00EA0853">
        <w:rPr>
          <w:rFonts w:ascii="Times New Roman" w:hAnsi="Times New Roman" w:cs="Times New Roman"/>
          <w:sz w:val="24"/>
          <w:szCs w:val="24"/>
        </w:rPr>
        <w:t xml:space="preserve">Результатом обработки данных проведенного эксперимента явилась ассоциативная модель лексемы, включающая реакции на слово-стимул с определенной частотой встречаемости: </w:t>
      </w:r>
      <w:r w:rsidRPr="00EA0853">
        <w:rPr>
          <w:rFonts w:ascii="Times New Roman" w:hAnsi="Times New Roman" w:cs="Times New Roman"/>
          <w:i/>
          <w:iCs/>
          <w:sz w:val="24"/>
          <w:szCs w:val="24"/>
        </w:rPr>
        <w:t>П</w:t>
      </w:r>
      <w:r w:rsidRPr="00EA0853">
        <w:rPr>
          <w:rFonts w:ascii="Times New Roman" w:hAnsi="Times New Roman" w:cs="Times New Roman"/>
          <w:i/>
          <w:iCs/>
          <w:sz w:val="24"/>
          <w:szCs w:val="24"/>
          <w:u w:val="single"/>
        </w:rPr>
        <w:t xml:space="preserve">ЕРЕЦ: </w:t>
      </w:r>
      <w:r w:rsidRPr="00EA0853">
        <w:rPr>
          <w:rFonts w:ascii="Times New Roman" w:hAnsi="Times New Roman" w:cs="Times New Roman"/>
          <w:i/>
          <w:iCs/>
          <w:sz w:val="24"/>
          <w:szCs w:val="24"/>
        </w:rPr>
        <w:t>овощ 53; болгарский 11; горький; острый 10; приправа 9; красный 8; острота 7; овощи 5; жгучий; огород; соль 4; горечь; растение; сладкий; черный 3; земля; салат; специя; фарш; чили 2; болгарский перец; воскресенье; горько; горячо; грядка; жар; жгет; жгуч; жгучесть; крутой; лечо; овощ болгарский; овощ горький; овощная культура; огород; острая приправа; остро; пасленовые; полезный овощ; рассада; сахар; специи; старая перечница; черный молотый; чихание 1;(172; 45; 8; 25);</w:t>
      </w:r>
    </w:p>
    <w:p w:rsidR="00D91F0F" w:rsidRPr="00EA0853" w:rsidRDefault="00D91F0F" w:rsidP="00E519EB">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Результаты эксперимента показали, что ассоциативная дефиниция лексемы Перец имеет несколько другую структуру, нежели чем системе языка и в словаре Ю.Н. Караулова. Отличие заключается в том, что ядерным компонентом ассоциативной дефиниции является признак «овощная культура» (64 единицы): овощ (53); овощи (5); растение (3), овощная культура (1); рассада (1); пасленовые (1). </w:t>
      </w:r>
    </w:p>
    <w:p w:rsidR="00D91F0F" w:rsidRPr="00EA0853" w:rsidRDefault="00D91F0F" w:rsidP="00E519EB">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Сема «сорт растения» (37 единиц): болгарский (11), болгарский перец (1), красный (8), горький (10), сладкий (3), чили (2); овощ горький (1), овощ болгарский (1) – занимает второе место в семантической модели. </w:t>
      </w:r>
    </w:p>
    <w:p w:rsidR="00D91F0F" w:rsidRPr="00EA0853" w:rsidRDefault="00D91F0F" w:rsidP="00E519EB">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Третья сема – «вкусовые качества овоща» (25 единиц): острый (10); острота (7), жгучий (4), горечь (3), жгучесть (1); четвертый семантический признак – «пряность» (21 единица): приправа (9); соль (4); черный (3); черный молотый (1), специя, специи (2), острая приправа (1), сахар (1); пятый признак – «место произрастания» (9 единиц): огород (4), земля (3), грядка (1). </w:t>
      </w:r>
    </w:p>
    <w:p w:rsidR="00D91F0F" w:rsidRPr="00EA0853" w:rsidRDefault="00D91F0F" w:rsidP="00E519EB">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Выявлена сема «воздействие на человека» (7 единиц): чихание (1); горько (1); горячо (1), жар (1); жгет (1); жгуч(1) остро (1); сема «пищевое использование» включает только 3 единицы: фарш (1); салат (1); лечо (1).</w:t>
      </w:r>
    </w:p>
    <w:p w:rsidR="00D91F0F" w:rsidRPr="00EA0853" w:rsidRDefault="00D91F0F" w:rsidP="00E519EB">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Малочисленными в структуре дефиниции являются следующие семы: «о человеке» (2 единицы): крутой (1), старая перечница (1); «время использования» (1 единица) – воскресенье (1) и сема «оценка» (1 единица): полезный овощ (1), которые находятся на периферии семантической структуры лексемы Перец.</w:t>
      </w:r>
    </w:p>
    <w:p w:rsidR="00D91F0F" w:rsidRPr="00EA0853" w:rsidRDefault="00D91F0F" w:rsidP="00325771">
      <w:pPr>
        <w:spacing w:after="0" w:line="240" w:lineRule="auto"/>
        <w:ind w:firstLine="709"/>
        <w:jc w:val="both"/>
        <w:rPr>
          <w:rFonts w:ascii="Times New Roman" w:hAnsi="Times New Roman" w:cs="Times New Roman"/>
          <w:sz w:val="24"/>
          <w:szCs w:val="24"/>
        </w:rPr>
      </w:pPr>
      <w:r w:rsidRPr="00EA0853">
        <w:rPr>
          <w:rFonts w:ascii="Times New Roman" w:hAnsi="Times New Roman" w:cs="Times New Roman"/>
          <w:sz w:val="24"/>
          <w:szCs w:val="24"/>
        </w:rPr>
        <w:t xml:space="preserve">Таким образом, анализ результатов ассоциативного эксперимента показал: 1) каждый компонент слова-стимула может быть актуализирован во время ассоциирования, так как слово-стимул задает размах ассоциативных реакций на данное слово, определяя тем самым объем психологического значения слова; 2) во время эксперимента актуализируется прежде всего, денотативно-сигнификативный компонент лексического значения слова-стимула; 3) (самое важное!) структура ассоциативной модели слова представлена разным составом семантических признаков и их ранжированием в семантической структуре лексемы на разных этапах существования языка. </w:t>
      </w:r>
    </w:p>
    <w:p w:rsidR="00D91F0F" w:rsidRPr="00EA0853" w:rsidRDefault="00D91F0F" w:rsidP="00325771">
      <w:pPr>
        <w:spacing w:after="0" w:line="240" w:lineRule="auto"/>
        <w:ind w:firstLine="709"/>
        <w:jc w:val="both"/>
        <w:rPr>
          <w:rFonts w:ascii="Times New Roman" w:hAnsi="Times New Roman" w:cs="Times New Roman"/>
          <w:sz w:val="24"/>
          <w:szCs w:val="24"/>
        </w:rPr>
      </w:pPr>
    </w:p>
    <w:p w:rsidR="00D91F0F" w:rsidRPr="00EA0853" w:rsidRDefault="00D91F0F" w:rsidP="00325771">
      <w:pPr>
        <w:spacing w:after="0" w:line="240" w:lineRule="auto"/>
        <w:ind w:firstLine="709"/>
        <w:jc w:val="center"/>
        <w:rPr>
          <w:rFonts w:ascii="Times New Roman" w:hAnsi="Times New Roman" w:cs="Times New Roman"/>
          <w:i/>
          <w:iCs/>
          <w:sz w:val="24"/>
          <w:szCs w:val="24"/>
        </w:rPr>
      </w:pPr>
      <w:r w:rsidRPr="00EA0853">
        <w:rPr>
          <w:rFonts w:ascii="Times New Roman" w:hAnsi="Times New Roman" w:cs="Times New Roman"/>
          <w:b/>
          <w:bCs/>
          <w:sz w:val="24"/>
          <w:szCs w:val="24"/>
        </w:rPr>
        <w:t>Библиографический список</w:t>
      </w:r>
      <w:r w:rsidRPr="00EA0853">
        <w:rPr>
          <w:rFonts w:ascii="Times New Roman" w:hAnsi="Times New Roman" w:cs="Times New Roman"/>
          <w:sz w:val="24"/>
          <w:szCs w:val="24"/>
        </w:rPr>
        <w:t>:</w:t>
      </w:r>
    </w:p>
    <w:p w:rsidR="00D91F0F" w:rsidRPr="00EA0853" w:rsidRDefault="00D91F0F" w:rsidP="00FB0FA8">
      <w:pPr>
        <w:pStyle w:val="ListParagraph"/>
        <w:shd w:val="clear" w:color="auto" w:fill="FFFFFF"/>
        <w:tabs>
          <w:tab w:val="left" w:pos="238"/>
        </w:tabs>
        <w:suppressAutoHyphens/>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1</w:t>
      </w:r>
      <w:r w:rsidRPr="00EA0853">
        <w:rPr>
          <w:rFonts w:ascii="Times New Roman" w:hAnsi="Times New Roman" w:cs="Times New Roman"/>
          <w:i/>
          <w:iCs/>
          <w:sz w:val="24"/>
          <w:szCs w:val="24"/>
        </w:rPr>
        <w:t>. Голев, Н.Д.</w:t>
      </w:r>
      <w:r w:rsidRPr="00EA0853">
        <w:rPr>
          <w:rFonts w:ascii="Times New Roman" w:hAnsi="Times New Roman" w:cs="Times New Roman"/>
          <w:sz w:val="24"/>
          <w:szCs w:val="24"/>
        </w:rPr>
        <w:t xml:space="preserve"> Словарь обыденных толкований слов: концепция и опыт реализации [Текст] / </w:t>
      </w:r>
      <w:r w:rsidRPr="00EA0853">
        <w:rPr>
          <w:rFonts w:ascii="Times New Roman" w:hAnsi="Times New Roman" w:cs="Times New Roman"/>
          <w:sz w:val="24"/>
          <w:szCs w:val="24"/>
          <w:lang w:val="mn-MN"/>
        </w:rPr>
        <w:t>Н.Д. Голев</w:t>
      </w:r>
      <w:r w:rsidRPr="00EA0853">
        <w:rPr>
          <w:rFonts w:ascii="Times New Roman" w:hAnsi="Times New Roman" w:cs="Times New Roman"/>
          <w:sz w:val="24"/>
          <w:szCs w:val="24"/>
        </w:rPr>
        <w:t xml:space="preserve"> // Вопросы лексикографии. 2013. Вып. 2 (4)</w:t>
      </w:r>
      <w:r w:rsidRPr="00EA0853">
        <w:rPr>
          <w:rFonts w:ascii="Times New Roman" w:hAnsi="Times New Roman" w:cs="Times New Roman"/>
          <w:sz w:val="24"/>
          <w:szCs w:val="24"/>
          <w:lang w:val="mn-MN"/>
        </w:rPr>
        <w:t xml:space="preserve">. – </w:t>
      </w:r>
      <w:r w:rsidRPr="00EA0853">
        <w:rPr>
          <w:rFonts w:ascii="Times New Roman" w:hAnsi="Times New Roman" w:cs="Times New Roman"/>
          <w:sz w:val="24"/>
          <w:szCs w:val="24"/>
        </w:rPr>
        <w:t xml:space="preserve">С. 48-64. </w:t>
      </w:r>
    </w:p>
    <w:p w:rsidR="00D91F0F" w:rsidRPr="00EA0853" w:rsidRDefault="00D91F0F" w:rsidP="00FB0FA8">
      <w:pPr>
        <w:pStyle w:val="ListParagraph"/>
        <w:widowControl w:val="0"/>
        <w:shd w:val="clear" w:color="auto" w:fill="FFFFFF"/>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EA0853">
        <w:rPr>
          <w:rFonts w:ascii="Times New Roman" w:hAnsi="Times New Roman" w:cs="Times New Roman"/>
          <w:color w:val="000000"/>
          <w:spacing w:val="-1"/>
          <w:sz w:val="24"/>
          <w:szCs w:val="24"/>
        </w:rPr>
        <w:t>2.</w:t>
      </w:r>
      <w:r w:rsidRPr="00EA0853">
        <w:rPr>
          <w:rFonts w:ascii="Times New Roman" w:hAnsi="Times New Roman" w:cs="Times New Roman"/>
          <w:i/>
          <w:iCs/>
          <w:color w:val="000000"/>
          <w:spacing w:val="-1"/>
          <w:sz w:val="24"/>
          <w:szCs w:val="24"/>
        </w:rPr>
        <w:t xml:space="preserve"> Ефремова, Т.Ф. </w:t>
      </w:r>
      <w:r w:rsidRPr="00EA0853">
        <w:rPr>
          <w:rFonts w:ascii="Times New Roman" w:hAnsi="Times New Roman" w:cs="Times New Roman"/>
          <w:color w:val="000000"/>
          <w:spacing w:val="-1"/>
          <w:sz w:val="24"/>
          <w:szCs w:val="24"/>
        </w:rPr>
        <w:t xml:space="preserve">Новый словарь русского языка. Толково-словообразовательный. Т. 1: А-О </w:t>
      </w:r>
      <w:r w:rsidRPr="00EA0853">
        <w:rPr>
          <w:rFonts w:ascii="Times New Roman" w:hAnsi="Times New Roman" w:cs="Times New Roman"/>
          <w:color w:val="000000"/>
          <w:sz w:val="24"/>
          <w:szCs w:val="24"/>
        </w:rPr>
        <w:t>[Текст]</w:t>
      </w:r>
      <w:r w:rsidRPr="00EA0853">
        <w:rPr>
          <w:rFonts w:ascii="Times New Roman" w:hAnsi="Times New Roman" w:cs="Times New Roman"/>
          <w:color w:val="000000"/>
          <w:spacing w:val="-1"/>
          <w:sz w:val="24"/>
          <w:szCs w:val="24"/>
        </w:rPr>
        <w:t>: словарь / Т.Ф. Ефремова</w:t>
      </w:r>
      <w:r w:rsidRPr="00EA0853">
        <w:rPr>
          <w:rFonts w:ascii="Times New Roman" w:hAnsi="Times New Roman" w:cs="Times New Roman"/>
          <w:color w:val="000000"/>
          <w:sz w:val="24"/>
          <w:szCs w:val="24"/>
        </w:rPr>
        <w:t xml:space="preserve">. – М.: Рус. яз., 2000. – 1209 с. </w:t>
      </w:r>
    </w:p>
    <w:p w:rsidR="00D91F0F" w:rsidRPr="00EA0853" w:rsidRDefault="00D91F0F" w:rsidP="00FB0FA8">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3.</w:t>
      </w:r>
      <w:r w:rsidRPr="00EA0853">
        <w:rPr>
          <w:rFonts w:ascii="Times New Roman" w:hAnsi="Times New Roman" w:cs="Times New Roman"/>
          <w:i/>
          <w:iCs/>
          <w:sz w:val="24"/>
          <w:szCs w:val="24"/>
        </w:rPr>
        <w:t xml:space="preserve"> Караулов, Ю.Н.</w:t>
      </w:r>
      <w:r w:rsidRPr="00EA0853">
        <w:rPr>
          <w:rFonts w:ascii="Times New Roman" w:hAnsi="Times New Roman" w:cs="Times New Roman"/>
          <w:sz w:val="24"/>
          <w:szCs w:val="24"/>
        </w:rPr>
        <w:t xml:space="preserve"> Русский ассоциативный словарь [Текст]: словарь, том 1 / Ю.Н. Караулов, Г.А. Черкасова, Н.В. Уфимцева, Ю.А. Сорокин, Е.Ф. Тарасов. – М.: АСТ – Астрель, 2002. – 781 с.</w:t>
      </w:r>
    </w:p>
    <w:p w:rsidR="00D91F0F" w:rsidRPr="00EA0853" w:rsidRDefault="00D91F0F" w:rsidP="00FB0FA8">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color w:val="000000"/>
          <w:sz w:val="24"/>
          <w:szCs w:val="24"/>
        </w:rPr>
        <w:t>4.</w:t>
      </w:r>
      <w:r w:rsidRPr="00EA0853">
        <w:rPr>
          <w:rFonts w:ascii="Times New Roman" w:hAnsi="Times New Roman" w:cs="Times New Roman"/>
          <w:i/>
          <w:iCs/>
          <w:color w:val="000000"/>
          <w:sz w:val="24"/>
          <w:szCs w:val="24"/>
        </w:rPr>
        <w:t xml:space="preserve"> Ожегов, С.И., Шведова, Н.Ю.</w:t>
      </w:r>
      <w:r w:rsidRPr="00EA0853">
        <w:rPr>
          <w:rFonts w:ascii="Times New Roman" w:hAnsi="Times New Roman" w:cs="Times New Roman"/>
          <w:color w:val="000000"/>
          <w:sz w:val="24"/>
          <w:szCs w:val="24"/>
        </w:rPr>
        <w:t xml:space="preserve"> Толковый словарь русского языка [Текст]: 80000 слов и фразеологических выражений / РАН. Ин-т рус. яз. им. В.В. Виноградова. 4-е изд., доп. – М.: Азбуковник, 1999. –944 с. </w:t>
      </w:r>
    </w:p>
    <w:p w:rsidR="00D91F0F" w:rsidRPr="00EA0853" w:rsidRDefault="00D91F0F" w:rsidP="00FB0FA8">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5</w:t>
      </w:r>
      <w:r w:rsidRPr="00EA0853">
        <w:rPr>
          <w:rFonts w:ascii="Times New Roman" w:hAnsi="Times New Roman" w:cs="Times New Roman"/>
          <w:i/>
          <w:iCs/>
          <w:sz w:val="24"/>
          <w:szCs w:val="24"/>
        </w:rPr>
        <w:t>. Стернин, И.А.</w:t>
      </w:r>
      <w:r w:rsidRPr="00EA0853">
        <w:rPr>
          <w:rFonts w:ascii="Times New Roman" w:hAnsi="Times New Roman" w:cs="Times New Roman"/>
          <w:sz w:val="24"/>
          <w:szCs w:val="24"/>
        </w:rPr>
        <w:t xml:space="preserve"> Психолингвистическое значение слова и его описание [Текст]: монография / И.А. Стернин, А.В. Рудакова. – М.: Ламберт, 2011. – 192 с. </w:t>
      </w:r>
    </w:p>
    <w:p w:rsidR="00D91F0F" w:rsidRPr="00EA0853" w:rsidRDefault="00D91F0F" w:rsidP="00FB0FA8">
      <w:pPr>
        <w:pStyle w:val="ListParagraph"/>
        <w:spacing w:after="0" w:line="240" w:lineRule="auto"/>
        <w:ind w:left="0" w:firstLine="709"/>
        <w:jc w:val="both"/>
        <w:rPr>
          <w:rFonts w:ascii="Times New Roman" w:hAnsi="Times New Roman" w:cs="Times New Roman"/>
          <w:sz w:val="24"/>
          <w:szCs w:val="24"/>
        </w:rPr>
      </w:pPr>
      <w:r w:rsidRPr="00EA0853">
        <w:rPr>
          <w:rFonts w:ascii="Times New Roman" w:hAnsi="Times New Roman" w:cs="Times New Roman"/>
          <w:sz w:val="24"/>
          <w:szCs w:val="24"/>
        </w:rPr>
        <w:t>6.</w:t>
      </w:r>
      <w:r w:rsidRPr="00EA0853">
        <w:rPr>
          <w:rFonts w:ascii="Times New Roman" w:hAnsi="Times New Roman" w:cs="Times New Roman"/>
          <w:i/>
          <w:iCs/>
          <w:sz w:val="24"/>
          <w:szCs w:val="24"/>
        </w:rPr>
        <w:t xml:space="preserve"> Ушаков, Д.К.</w:t>
      </w:r>
      <w:r w:rsidRPr="00EA0853">
        <w:rPr>
          <w:rFonts w:ascii="Times New Roman" w:hAnsi="Times New Roman" w:cs="Times New Roman"/>
          <w:sz w:val="24"/>
          <w:szCs w:val="24"/>
        </w:rPr>
        <w:t xml:space="preserve"> Толковый словарь русского языка [Текст]: словарь / Д.К. Ушаков. – М.: Альта-Принт, 2005. – 1216 с. </w:t>
      </w:r>
    </w:p>
    <w:p w:rsidR="00D91F0F" w:rsidRPr="00EA0853" w:rsidRDefault="00D91F0F" w:rsidP="00FB0FA8">
      <w:pPr>
        <w:pStyle w:val="ListParagraph"/>
        <w:spacing w:after="0" w:line="240" w:lineRule="auto"/>
        <w:ind w:left="0" w:firstLine="709"/>
        <w:jc w:val="both"/>
        <w:rPr>
          <w:rFonts w:ascii="Times New Roman" w:hAnsi="Times New Roman" w:cs="Times New Roman"/>
          <w:sz w:val="24"/>
          <w:szCs w:val="24"/>
        </w:rPr>
      </w:pPr>
    </w:p>
    <w:sectPr w:rsidR="00D91F0F" w:rsidRPr="00EA0853" w:rsidSect="009618D6">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D34E6"/>
    <w:multiLevelType w:val="hybridMultilevel"/>
    <w:tmpl w:val="747E9024"/>
    <w:lvl w:ilvl="0" w:tplc="7142607A">
      <w:start w:val="1"/>
      <w:numFmt w:val="decimal"/>
      <w:lvlText w:val="%1."/>
      <w:lvlJc w:val="left"/>
      <w:pPr>
        <w:ind w:left="810" w:hanging="45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9127B51"/>
    <w:multiLevelType w:val="hybridMultilevel"/>
    <w:tmpl w:val="9E32954A"/>
    <w:lvl w:ilvl="0" w:tplc="B9D0EF8E">
      <w:start w:val="1"/>
      <w:numFmt w:val="decimal"/>
      <w:lvlText w:val="%1."/>
      <w:lvlJc w:val="left"/>
      <w:pPr>
        <w:ind w:left="1069" w:hanging="360"/>
      </w:pPr>
      <w:rPr>
        <w:rFonts w:hint="default"/>
        <w:i w:val="0"/>
        <w:iCs w:val="0"/>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
    <w:nsid w:val="28EA4BDA"/>
    <w:multiLevelType w:val="hybridMultilevel"/>
    <w:tmpl w:val="6090E50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
    <w:nsid w:val="679E5B2B"/>
    <w:multiLevelType w:val="hybridMultilevel"/>
    <w:tmpl w:val="6D0E36D4"/>
    <w:lvl w:ilvl="0" w:tplc="8BE6A16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684B449D"/>
    <w:multiLevelType w:val="hybridMultilevel"/>
    <w:tmpl w:val="02D043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6FBC6100"/>
    <w:multiLevelType w:val="hybridMultilevel"/>
    <w:tmpl w:val="FEB28A06"/>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1F63"/>
    <w:rsid w:val="00001F63"/>
    <w:rsid w:val="00010DA9"/>
    <w:rsid w:val="00017C33"/>
    <w:rsid w:val="00032793"/>
    <w:rsid w:val="000510CD"/>
    <w:rsid w:val="000611EB"/>
    <w:rsid w:val="000674C9"/>
    <w:rsid w:val="00070817"/>
    <w:rsid w:val="00071528"/>
    <w:rsid w:val="00071C53"/>
    <w:rsid w:val="00082999"/>
    <w:rsid w:val="00087277"/>
    <w:rsid w:val="000A3B4D"/>
    <w:rsid w:val="000B1F03"/>
    <w:rsid w:val="000B333E"/>
    <w:rsid w:val="000C6C81"/>
    <w:rsid w:val="000D336C"/>
    <w:rsid w:val="000E5E69"/>
    <w:rsid w:val="000F4E65"/>
    <w:rsid w:val="000F761A"/>
    <w:rsid w:val="00155BDA"/>
    <w:rsid w:val="0017554C"/>
    <w:rsid w:val="001764FF"/>
    <w:rsid w:val="00190466"/>
    <w:rsid w:val="00190ED0"/>
    <w:rsid w:val="001A4FA2"/>
    <w:rsid w:val="001C2BFC"/>
    <w:rsid w:val="001F0067"/>
    <w:rsid w:val="001F0F43"/>
    <w:rsid w:val="001F17AF"/>
    <w:rsid w:val="00202AB0"/>
    <w:rsid w:val="002510D5"/>
    <w:rsid w:val="00254042"/>
    <w:rsid w:val="002842AD"/>
    <w:rsid w:val="002B5461"/>
    <w:rsid w:val="002C45A7"/>
    <w:rsid w:val="002D1A22"/>
    <w:rsid w:val="002D50C3"/>
    <w:rsid w:val="002E4BC8"/>
    <w:rsid w:val="002E6456"/>
    <w:rsid w:val="002E7629"/>
    <w:rsid w:val="00307E82"/>
    <w:rsid w:val="00317156"/>
    <w:rsid w:val="00325771"/>
    <w:rsid w:val="003368D0"/>
    <w:rsid w:val="003405B7"/>
    <w:rsid w:val="003462D6"/>
    <w:rsid w:val="00356330"/>
    <w:rsid w:val="00357446"/>
    <w:rsid w:val="00361780"/>
    <w:rsid w:val="00384473"/>
    <w:rsid w:val="003925F4"/>
    <w:rsid w:val="003A407D"/>
    <w:rsid w:val="003A74A7"/>
    <w:rsid w:val="003B5FA7"/>
    <w:rsid w:val="003C2253"/>
    <w:rsid w:val="003D17FE"/>
    <w:rsid w:val="003D18D5"/>
    <w:rsid w:val="003F28AC"/>
    <w:rsid w:val="003F3AF5"/>
    <w:rsid w:val="00402795"/>
    <w:rsid w:val="00404C1A"/>
    <w:rsid w:val="00474098"/>
    <w:rsid w:val="00485868"/>
    <w:rsid w:val="004970CF"/>
    <w:rsid w:val="004A7E46"/>
    <w:rsid w:val="004B374B"/>
    <w:rsid w:val="004C1D22"/>
    <w:rsid w:val="004C3BAC"/>
    <w:rsid w:val="004C454D"/>
    <w:rsid w:val="004C53C0"/>
    <w:rsid w:val="004E2BB8"/>
    <w:rsid w:val="004E7C68"/>
    <w:rsid w:val="004F2B8B"/>
    <w:rsid w:val="004F5904"/>
    <w:rsid w:val="0050652C"/>
    <w:rsid w:val="00507BB6"/>
    <w:rsid w:val="00515C27"/>
    <w:rsid w:val="0051711E"/>
    <w:rsid w:val="0051754B"/>
    <w:rsid w:val="00523A06"/>
    <w:rsid w:val="00550992"/>
    <w:rsid w:val="00553E16"/>
    <w:rsid w:val="00560725"/>
    <w:rsid w:val="00560962"/>
    <w:rsid w:val="0056462C"/>
    <w:rsid w:val="005B12C7"/>
    <w:rsid w:val="005C3783"/>
    <w:rsid w:val="005C5DE9"/>
    <w:rsid w:val="005D150E"/>
    <w:rsid w:val="005E33D7"/>
    <w:rsid w:val="005E3448"/>
    <w:rsid w:val="005E7B6E"/>
    <w:rsid w:val="00604A8E"/>
    <w:rsid w:val="00617567"/>
    <w:rsid w:val="006233A0"/>
    <w:rsid w:val="006712DF"/>
    <w:rsid w:val="00673D22"/>
    <w:rsid w:val="00681648"/>
    <w:rsid w:val="00685DB9"/>
    <w:rsid w:val="0068634F"/>
    <w:rsid w:val="006A2674"/>
    <w:rsid w:val="006B103D"/>
    <w:rsid w:val="006B2BEF"/>
    <w:rsid w:val="006B6315"/>
    <w:rsid w:val="006C091D"/>
    <w:rsid w:val="006D2989"/>
    <w:rsid w:val="006E0881"/>
    <w:rsid w:val="006F22E9"/>
    <w:rsid w:val="00701926"/>
    <w:rsid w:val="00727095"/>
    <w:rsid w:val="007506A6"/>
    <w:rsid w:val="00785CC7"/>
    <w:rsid w:val="007912DF"/>
    <w:rsid w:val="00791F0B"/>
    <w:rsid w:val="007B1D1E"/>
    <w:rsid w:val="007C2174"/>
    <w:rsid w:val="007E6F45"/>
    <w:rsid w:val="007F36D5"/>
    <w:rsid w:val="008061AB"/>
    <w:rsid w:val="0081686C"/>
    <w:rsid w:val="00816BA3"/>
    <w:rsid w:val="00821E56"/>
    <w:rsid w:val="00822B5A"/>
    <w:rsid w:val="00844050"/>
    <w:rsid w:val="0087245D"/>
    <w:rsid w:val="00875E13"/>
    <w:rsid w:val="008A0C60"/>
    <w:rsid w:val="008A30B4"/>
    <w:rsid w:val="008B7AD2"/>
    <w:rsid w:val="008C4493"/>
    <w:rsid w:val="008D38E9"/>
    <w:rsid w:val="00901316"/>
    <w:rsid w:val="00905D9D"/>
    <w:rsid w:val="00915F87"/>
    <w:rsid w:val="0093130D"/>
    <w:rsid w:val="00945639"/>
    <w:rsid w:val="0096060B"/>
    <w:rsid w:val="009618D6"/>
    <w:rsid w:val="009823E8"/>
    <w:rsid w:val="00990A35"/>
    <w:rsid w:val="00991741"/>
    <w:rsid w:val="009A68B7"/>
    <w:rsid w:val="009C66C6"/>
    <w:rsid w:val="009D50EC"/>
    <w:rsid w:val="009D526D"/>
    <w:rsid w:val="009E1765"/>
    <w:rsid w:val="009E1C2E"/>
    <w:rsid w:val="009E38A6"/>
    <w:rsid w:val="00A03B47"/>
    <w:rsid w:val="00A07074"/>
    <w:rsid w:val="00A330A1"/>
    <w:rsid w:val="00A34EA3"/>
    <w:rsid w:val="00A6597A"/>
    <w:rsid w:val="00A666A7"/>
    <w:rsid w:val="00A713EB"/>
    <w:rsid w:val="00A72C81"/>
    <w:rsid w:val="00A737E2"/>
    <w:rsid w:val="00A77FB4"/>
    <w:rsid w:val="00A801B6"/>
    <w:rsid w:val="00AD584E"/>
    <w:rsid w:val="00AE0FB6"/>
    <w:rsid w:val="00AF1FE9"/>
    <w:rsid w:val="00AF7935"/>
    <w:rsid w:val="00B16972"/>
    <w:rsid w:val="00B42525"/>
    <w:rsid w:val="00B44E87"/>
    <w:rsid w:val="00B45121"/>
    <w:rsid w:val="00B4657D"/>
    <w:rsid w:val="00B57A80"/>
    <w:rsid w:val="00B72B90"/>
    <w:rsid w:val="00B83EDA"/>
    <w:rsid w:val="00B877D6"/>
    <w:rsid w:val="00B96F58"/>
    <w:rsid w:val="00BA24F8"/>
    <w:rsid w:val="00BB03DA"/>
    <w:rsid w:val="00BD1EF5"/>
    <w:rsid w:val="00BE24E4"/>
    <w:rsid w:val="00C05993"/>
    <w:rsid w:val="00C069E3"/>
    <w:rsid w:val="00C25ED9"/>
    <w:rsid w:val="00C6555A"/>
    <w:rsid w:val="00C66B63"/>
    <w:rsid w:val="00C718B0"/>
    <w:rsid w:val="00CA5F47"/>
    <w:rsid w:val="00CA7EA1"/>
    <w:rsid w:val="00CB4541"/>
    <w:rsid w:val="00CB504E"/>
    <w:rsid w:val="00CC37DC"/>
    <w:rsid w:val="00CE2BB5"/>
    <w:rsid w:val="00CE7EF6"/>
    <w:rsid w:val="00CF0E33"/>
    <w:rsid w:val="00D159B5"/>
    <w:rsid w:val="00D3040A"/>
    <w:rsid w:val="00D34DE7"/>
    <w:rsid w:val="00D47545"/>
    <w:rsid w:val="00D55E1B"/>
    <w:rsid w:val="00D63D86"/>
    <w:rsid w:val="00D723F8"/>
    <w:rsid w:val="00D77A13"/>
    <w:rsid w:val="00D866B8"/>
    <w:rsid w:val="00D91F0F"/>
    <w:rsid w:val="00DA16DD"/>
    <w:rsid w:val="00DA2BD1"/>
    <w:rsid w:val="00DD61BA"/>
    <w:rsid w:val="00DD634D"/>
    <w:rsid w:val="00DE33F9"/>
    <w:rsid w:val="00DF002A"/>
    <w:rsid w:val="00DF2834"/>
    <w:rsid w:val="00DF2D5F"/>
    <w:rsid w:val="00DF3223"/>
    <w:rsid w:val="00E01D59"/>
    <w:rsid w:val="00E27101"/>
    <w:rsid w:val="00E34A17"/>
    <w:rsid w:val="00E47030"/>
    <w:rsid w:val="00E514B3"/>
    <w:rsid w:val="00E519EB"/>
    <w:rsid w:val="00E56BA3"/>
    <w:rsid w:val="00E56E9F"/>
    <w:rsid w:val="00E62BDC"/>
    <w:rsid w:val="00E64036"/>
    <w:rsid w:val="00E72CA2"/>
    <w:rsid w:val="00EA0853"/>
    <w:rsid w:val="00EB5017"/>
    <w:rsid w:val="00EC1783"/>
    <w:rsid w:val="00ED68E9"/>
    <w:rsid w:val="00EE5631"/>
    <w:rsid w:val="00EE6EB6"/>
    <w:rsid w:val="00EF24A4"/>
    <w:rsid w:val="00EF55BF"/>
    <w:rsid w:val="00F0405F"/>
    <w:rsid w:val="00F649F3"/>
    <w:rsid w:val="00F676FC"/>
    <w:rsid w:val="00F75C19"/>
    <w:rsid w:val="00F830B3"/>
    <w:rsid w:val="00F95B5E"/>
    <w:rsid w:val="00FB0FA8"/>
    <w:rsid w:val="00FD62EB"/>
    <w:rsid w:val="00FE5202"/>
    <w:rsid w:val="00FF010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BD1"/>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F0E33"/>
    <w:pPr>
      <w:ind w:left="720"/>
    </w:pPr>
  </w:style>
  <w:style w:type="paragraph" w:styleId="BodyTextIndent">
    <w:name w:val="Body Text Indent"/>
    <w:basedOn w:val="Normal"/>
    <w:link w:val="BodyTextIndentChar"/>
    <w:uiPriority w:val="99"/>
    <w:rsid w:val="004B374B"/>
    <w:pPr>
      <w:spacing w:after="0" w:line="360" w:lineRule="auto"/>
      <w:ind w:firstLine="720"/>
      <w:jc w:val="both"/>
    </w:pPr>
    <w:rPr>
      <w:sz w:val="27"/>
      <w:szCs w:val="27"/>
      <w:lang w:eastAsia="ru-RU"/>
    </w:rPr>
  </w:style>
  <w:style w:type="character" w:customStyle="1" w:styleId="BodyTextIndentChar">
    <w:name w:val="Body Text Indent Char"/>
    <w:basedOn w:val="DefaultParagraphFont"/>
    <w:link w:val="BodyTextIndent"/>
    <w:uiPriority w:val="99"/>
    <w:semiHidden/>
    <w:locked/>
    <w:rsid w:val="006A2674"/>
    <w:rPr>
      <w:lang w:eastAsia="en-US"/>
    </w:rPr>
  </w:style>
  <w:style w:type="paragraph" w:styleId="NormalWeb">
    <w:name w:val="Normal (Web)"/>
    <w:basedOn w:val="Normal"/>
    <w:uiPriority w:val="99"/>
    <w:rsid w:val="00507BB6"/>
    <w:pPr>
      <w:spacing w:before="100" w:beforeAutospacing="1" w:after="100" w:afterAutospacing="1" w:line="240" w:lineRule="auto"/>
    </w:pPr>
    <w:rPr>
      <w:sz w:val="24"/>
      <w:szCs w:val="24"/>
      <w:lang w:eastAsia="ru-RU"/>
    </w:rPr>
  </w:style>
  <w:style w:type="paragraph" w:customStyle="1" w:styleId="a">
    <w:name w:val="Знак Знак Знак Знак"/>
    <w:basedOn w:val="Normal"/>
    <w:uiPriority w:val="99"/>
    <w:rsid w:val="00B57A80"/>
    <w:pPr>
      <w:spacing w:after="160" w:line="240" w:lineRule="exact"/>
    </w:pPr>
    <w:rPr>
      <w:rFonts w:ascii="Verdana" w:hAnsi="Verdana" w:cs="Verdana"/>
      <w:sz w:val="20"/>
      <w:szCs w:val="20"/>
      <w:lang w:val="en-US"/>
    </w:rPr>
  </w:style>
</w:styles>
</file>

<file path=word/webSettings.xml><?xml version="1.0" encoding="utf-8"?>
<w:webSettings xmlns:r="http://schemas.openxmlformats.org/officeDocument/2006/relationships" xmlns:w="http://schemas.openxmlformats.org/wordprocessingml/2006/main">
  <w:divs>
    <w:div w:id="20632078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678</TotalTime>
  <Pages>4</Pages>
  <Words>2051</Words>
  <Characters>11696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zukowatv</cp:lastModifiedBy>
  <cp:revision>194</cp:revision>
  <cp:lastPrinted>2019-07-03T07:42:00Z</cp:lastPrinted>
  <dcterms:created xsi:type="dcterms:W3CDTF">2019-07-01T15:33:00Z</dcterms:created>
  <dcterms:modified xsi:type="dcterms:W3CDTF">2019-07-04T06:38:00Z</dcterms:modified>
</cp:coreProperties>
</file>