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805" w:rsidRDefault="00871805" w:rsidP="00871805">
      <w:pPr>
        <w:jc w:val="center"/>
        <w:rPr>
          <w:rFonts w:ascii="Verdana" w:hAnsi="Verdana"/>
          <w:color w:val="555555"/>
          <w:sz w:val="18"/>
          <w:szCs w:val="18"/>
          <w:shd w:val="clear" w:color="auto" w:fill="FFFFFF"/>
        </w:rPr>
      </w:pPr>
      <w:r w:rsidRPr="00871805">
        <w:rPr>
          <w:rFonts w:ascii="Verdana" w:hAnsi="Verdana"/>
          <w:color w:val="555555"/>
          <w:sz w:val="18"/>
          <w:szCs w:val="18"/>
          <w:shd w:val="clear" w:color="auto" w:fill="FFFFFF"/>
        </w:rPr>
        <w:t>Финансовая грамотность</w:t>
      </w:r>
    </w:p>
    <w:p w:rsidR="001E7749" w:rsidRPr="00871805" w:rsidRDefault="00871805">
      <w:pPr>
        <w:rPr>
          <w:rFonts w:ascii="Verdana" w:hAnsi="Verdana"/>
          <w:color w:val="555555"/>
          <w:sz w:val="18"/>
          <w:szCs w:val="18"/>
          <w:shd w:val="clear" w:color="auto" w:fill="FFFFFF"/>
        </w:rPr>
      </w:pPr>
      <w:r>
        <w:rPr>
          <w:rFonts w:ascii="Verdana" w:hAnsi="Verdana"/>
          <w:color w:val="555555"/>
          <w:sz w:val="18"/>
          <w:szCs w:val="18"/>
          <w:shd w:val="clear" w:color="auto" w:fill="FFFFFF"/>
        </w:rPr>
        <w:t>В рамках совместного проекта АГГПУ им. В.М. Шукшина с Южным федеральным университетом и Институтом дополнительного профессионального образования «Международный финансовый центр» по обучению сельских учителей финансовой грамотности и методике проведения просветительской работы с сельским населением на факультете технологии и профессионально-педагогического образования прошла защита проектов «Дидактические средства обучения финансовой грамотности населения». Организовали и провели мероприятие Соловьева Ирина Борисовна, кандидат педагогических наук, заведующий кафедрой технологии; Ощепкова Наталия Геннадьевна, кандидат педагогических наук, доцент кафедры технологии. К защите были представлены проекты по темам: «Понятие денег. Функции денег», «Как стать богатым?», «Страхование», «Страхование имущества», «Финансовое мошенничество с банковскими картами», «Мошенничество в интернете», «Предпринимательство». </w:t>
      </w:r>
      <w:r>
        <w:rPr>
          <w:rFonts w:ascii="Verdana" w:hAnsi="Verdana"/>
          <w:color w:val="555555"/>
          <w:sz w:val="18"/>
          <w:szCs w:val="18"/>
        </w:rPr>
        <w:br/>
      </w:r>
      <w:r>
        <w:rPr>
          <w:rFonts w:ascii="Verdana" w:hAnsi="Verdana"/>
          <w:color w:val="555555"/>
          <w:sz w:val="18"/>
          <w:szCs w:val="18"/>
        </w:rPr>
        <w:br/>
      </w:r>
      <w:r>
        <w:rPr>
          <w:rFonts w:ascii="Verdana" w:hAnsi="Verdana"/>
          <w:noProof/>
          <w:color w:val="04688D"/>
          <w:sz w:val="18"/>
          <w:szCs w:val="18"/>
        </w:rPr>
        <w:drawing>
          <wp:inline distT="0" distB="0" distL="0" distR="0">
            <wp:extent cx="2858770" cy="2143760"/>
            <wp:effectExtent l="0" t="0" r="0" b="8890"/>
            <wp:docPr id="4" name="Рисунок 4" descr="http://www2.bigpi.biysk.ru/wwwsite/images/news/2018.02.08-2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2.bigpi.biysk.ru/wwwsite/images/news/2018.02.08-2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Verdana" w:hAnsi="Verdana"/>
          <w:color w:val="555555"/>
          <w:sz w:val="18"/>
          <w:szCs w:val="18"/>
        </w:rPr>
        <w:br/>
      </w:r>
      <w:r>
        <w:rPr>
          <w:rFonts w:ascii="Verdana" w:hAnsi="Verdana"/>
          <w:color w:val="555555"/>
          <w:sz w:val="18"/>
          <w:szCs w:val="18"/>
        </w:rPr>
        <w:br/>
      </w:r>
      <w:r>
        <w:rPr>
          <w:rFonts w:ascii="Verdana" w:hAnsi="Verdana"/>
          <w:noProof/>
          <w:color w:val="04688D"/>
          <w:sz w:val="18"/>
          <w:szCs w:val="18"/>
        </w:rPr>
        <w:drawing>
          <wp:inline distT="0" distB="0" distL="0" distR="0">
            <wp:extent cx="2858770" cy="2143760"/>
            <wp:effectExtent l="0" t="0" r="0" b="8890"/>
            <wp:docPr id="3" name="Рисунок 3" descr="http://www2.bigpi.biysk.ru/wwwsite/images/news/2018.02.08-3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2.bigpi.biysk.ru/wwwsite/images/news/2018.02.08-3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555555"/>
          <w:sz w:val="18"/>
          <w:szCs w:val="18"/>
        </w:rPr>
        <w:br/>
      </w:r>
      <w:r>
        <w:rPr>
          <w:rFonts w:ascii="Verdana" w:hAnsi="Verdana"/>
          <w:color w:val="555555"/>
          <w:sz w:val="18"/>
          <w:szCs w:val="18"/>
        </w:rPr>
        <w:br/>
      </w:r>
      <w:r>
        <w:rPr>
          <w:rFonts w:ascii="Verdana" w:hAnsi="Verdana"/>
          <w:noProof/>
          <w:color w:val="04688D"/>
          <w:sz w:val="18"/>
          <w:szCs w:val="18"/>
        </w:rPr>
        <w:drawing>
          <wp:inline distT="0" distB="0" distL="0" distR="0">
            <wp:extent cx="2858770" cy="2143760"/>
            <wp:effectExtent l="0" t="0" r="0" b="8890"/>
            <wp:docPr id="2" name="Рисунок 2" descr="http://www2.bigpi.biysk.ru/wwwsite/images/news/2018.02.08-4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2.bigpi.biysk.ru/wwwsite/images/news/2018.02.08-4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7749" w:rsidRPr="00871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05"/>
    <w:rsid w:val="001E7749"/>
    <w:rsid w:val="0087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7D85"/>
  <w15:chartTrackingRefBased/>
  <w15:docId w15:val="{6F886C9F-929E-410B-AC88-BDE5C630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bigpi.biysk.ru/wwwsite/images/news/2018.02.08-4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bigpi.biysk.ru/wwwsite/images/news/2018.02.08-3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2.bigpi.biysk.ru/wwwsite/images/news/2018.02.08-2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837</Characters>
  <Application>Microsoft Office Word</Application>
  <DocSecurity>0</DocSecurity>
  <Lines>16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Osh</dc:creator>
  <cp:keywords/>
  <dc:description/>
  <cp:lastModifiedBy>Osh</cp:lastModifiedBy>
  <cp:revision>1</cp:revision>
  <dcterms:created xsi:type="dcterms:W3CDTF">2018-12-04T01:58:00Z</dcterms:created>
  <dcterms:modified xsi:type="dcterms:W3CDTF">2018-12-04T01:59:00Z</dcterms:modified>
</cp:coreProperties>
</file>