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30" w:rsidRPr="007B5C30" w:rsidRDefault="007B5C30">
      <w:pPr>
        <w:rPr>
          <w:rFonts w:ascii="Times New Roman" w:hAnsi="Times New Roman" w:cs="Times New Roman"/>
          <w:i/>
          <w:iCs/>
          <w:sz w:val="20"/>
          <w:szCs w:val="20"/>
          <w:shd w:val="clear" w:color="auto" w:fill="F5F5F5"/>
          <w:lang w:val="en-US"/>
        </w:rPr>
      </w:pPr>
      <w:r w:rsidRPr="007B5C30">
        <w:rPr>
          <w:rFonts w:ascii="Times New Roman" w:hAnsi="Times New Roman" w:cs="Times New Roman"/>
          <w:i/>
          <w:iCs/>
          <w:noProof/>
          <w:sz w:val="20"/>
          <w:szCs w:val="20"/>
          <w:shd w:val="clear" w:color="auto" w:fill="F5F5F5"/>
          <w:lang w:eastAsia="ru-RU"/>
        </w:rPr>
        <w:drawing>
          <wp:inline distT="0" distB="0" distL="0" distR="0">
            <wp:extent cx="5250180" cy="6507480"/>
            <wp:effectExtent l="0" t="0" r="7620" b="7620"/>
            <wp:docPr id="1" name="Рисунок 1" descr="C:\Users\popovans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ns\Desktop\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650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C30" w:rsidRPr="007B5C30" w:rsidRDefault="007B5C30">
      <w:pPr>
        <w:rPr>
          <w:rFonts w:ascii="Times New Roman" w:hAnsi="Times New Roman" w:cs="Times New Roman"/>
          <w:i/>
          <w:iCs/>
          <w:sz w:val="20"/>
          <w:szCs w:val="20"/>
          <w:shd w:val="clear" w:color="auto" w:fill="F5F5F5"/>
          <w:lang w:val="en-US"/>
        </w:rPr>
      </w:pPr>
      <w:r w:rsidRPr="007B5C30">
        <w:rPr>
          <w:rFonts w:ascii="Times New Roman" w:hAnsi="Times New Roman" w:cs="Times New Roman"/>
          <w:i/>
          <w:iCs/>
          <w:noProof/>
          <w:sz w:val="20"/>
          <w:szCs w:val="20"/>
          <w:shd w:val="clear" w:color="auto" w:fill="F5F5F5"/>
          <w:lang w:eastAsia="ru-RU"/>
        </w:rPr>
        <w:lastRenderedPageBreak/>
        <w:drawing>
          <wp:inline distT="0" distB="0" distL="0" distR="0">
            <wp:extent cx="5196840" cy="6416040"/>
            <wp:effectExtent l="0" t="0" r="3810" b="3810"/>
            <wp:docPr id="2" name="Рисунок 2" descr="C:\Users\popovans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ns\Desktop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641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C30" w:rsidRPr="007B5C30" w:rsidRDefault="007B5C30">
      <w:pPr>
        <w:rPr>
          <w:rFonts w:ascii="Times New Roman" w:hAnsi="Times New Roman" w:cs="Times New Roman"/>
          <w:i/>
          <w:iCs/>
          <w:sz w:val="20"/>
          <w:szCs w:val="20"/>
          <w:shd w:val="clear" w:color="auto" w:fill="F5F5F5"/>
          <w:lang w:val="en-US"/>
        </w:rPr>
      </w:pPr>
      <w:r w:rsidRPr="007B5C30">
        <w:rPr>
          <w:rFonts w:ascii="Times New Roman" w:hAnsi="Times New Roman" w:cs="Times New Roman"/>
          <w:i/>
          <w:iCs/>
          <w:noProof/>
          <w:sz w:val="20"/>
          <w:szCs w:val="20"/>
          <w:shd w:val="clear" w:color="auto" w:fill="F5F5F5"/>
          <w:lang w:eastAsia="ru-RU"/>
        </w:rPr>
        <w:lastRenderedPageBreak/>
        <w:drawing>
          <wp:inline distT="0" distB="0" distL="0" distR="0">
            <wp:extent cx="5196840" cy="6614160"/>
            <wp:effectExtent l="0" t="0" r="3810" b="0"/>
            <wp:docPr id="3" name="Рисунок 3" descr="C:\Users\popovans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povans\Desktop\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5C30" w:rsidRPr="007B5C30" w:rsidRDefault="007B5C30">
      <w:pPr>
        <w:rPr>
          <w:rFonts w:ascii="Times New Roman" w:hAnsi="Times New Roman" w:cs="Times New Roman"/>
          <w:i/>
          <w:iCs/>
          <w:sz w:val="20"/>
          <w:szCs w:val="20"/>
          <w:shd w:val="clear" w:color="auto" w:fill="F5F5F5"/>
          <w:lang w:val="en-US"/>
        </w:rPr>
      </w:pPr>
    </w:p>
    <w:p w:rsidR="007B5C30" w:rsidRDefault="007B5C30">
      <w:pPr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</w:pPr>
    </w:p>
    <w:p w:rsidR="00AB25FC" w:rsidRPr="007B5C30" w:rsidRDefault="008B4E71">
      <w:pPr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</w:pPr>
      <w:proofErr w:type="spellStart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>Vlasov</w:t>
      </w:r>
      <w:proofErr w:type="spellEnd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 xml:space="preserve"> M.S., </w:t>
      </w:r>
      <w:proofErr w:type="spellStart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>Trofimova</w:t>
      </w:r>
      <w:proofErr w:type="spellEnd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 xml:space="preserve"> E.B., </w:t>
      </w:r>
      <w:proofErr w:type="spellStart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>Trofimova</w:t>
      </w:r>
      <w:proofErr w:type="spellEnd"/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 xml:space="preserve"> U.M.</w:t>
      </w:r>
      <w:r w:rsidRPr="007B5C30">
        <w:rPr>
          <w:rFonts w:ascii="Times New Roman" w:hAnsi="Times New Roman" w:cs="Times New Roman"/>
          <w:i/>
          <w:iCs/>
          <w:color w:val="00008F"/>
          <w:sz w:val="20"/>
          <w:szCs w:val="20"/>
          <w:shd w:val="clear" w:color="auto" w:fill="F5F5F5"/>
          <w:lang w:val="en-US"/>
        </w:rPr>
        <w:t xml:space="preserve"> </w:t>
      </w:r>
      <w:r w:rsidRPr="007B5C30">
        <w:rPr>
          <w:rFonts w:ascii="Times New Roman" w:hAnsi="Times New Roman" w:cs="Times New Roman"/>
          <w:sz w:val="20"/>
          <w:szCs w:val="20"/>
          <w:lang w:val="en-US"/>
        </w:rPr>
        <w:t xml:space="preserve">Gender factor and punctuation effect on RC attachment strategies in reading aloud task in Russian // </w:t>
      </w:r>
      <w:hyperlink r:id="rId7" w:history="1"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Седьмая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  <w:lang w:val="en-US"/>
          </w:rPr>
          <w:t xml:space="preserve"> 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международная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  <w:lang w:val="en-US"/>
          </w:rPr>
          <w:t xml:space="preserve"> 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конференция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  <w:lang w:val="en-US"/>
          </w:rPr>
          <w:t xml:space="preserve"> 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по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  <w:lang w:val="en-US"/>
          </w:rPr>
          <w:t xml:space="preserve"> 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когнитивной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  <w:lang w:val="en-US"/>
          </w:rPr>
          <w:t xml:space="preserve"> </w:t>
        </w:r>
        <w:r w:rsidRPr="007B5C30">
          <w:rPr>
            <w:rStyle w:val="a3"/>
            <w:rFonts w:ascii="Times New Roman" w:hAnsi="Times New Roman" w:cs="Times New Roman"/>
            <w:color w:val="00008F"/>
            <w:sz w:val="20"/>
            <w:szCs w:val="20"/>
            <w:shd w:val="clear" w:color="auto" w:fill="F5F5F5"/>
          </w:rPr>
          <w:t>науке</w:t>
        </w:r>
      </w:hyperlink>
      <w:r w:rsidRPr="007B5C30">
        <w:rPr>
          <w:rStyle w:val="apple-converted-space"/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> 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Тезисы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докладов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Ответственные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редакторы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: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Ю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И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Александров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,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К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В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Анохин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 xml:space="preserve">. 2016. 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>С</w:t>
      </w:r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  <w:lang w:val="en-US"/>
        </w:rPr>
        <w:t>. 78-79.</w:t>
      </w:r>
    </w:p>
    <w:p w:rsidR="007B5C30" w:rsidRPr="007B5C30" w:rsidRDefault="007B5C30" w:rsidP="007B5C30">
      <w:pPr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</w:pPr>
      <w:hyperlink r:id="rId8" w:history="1">
        <w:r w:rsidRPr="007B5C30">
          <w:rPr>
            <w:rStyle w:val="a3"/>
            <w:rFonts w:ascii="Times New Roman" w:hAnsi="Times New Roman" w:cs="Times New Roman"/>
            <w:sz w:val="20"/>
            <w:szCs w:val="20"/>
            <w:shd w:val="clear" w:color="auto" w:fill="F5F5F5"/>
          </w:rPr>
          <w:t>http://cogconf.ru/default.aspx?l=r</w:t>
        </w:r>
      </w:hyperlink>
      <w:r w:rsidRPr="007B5C30">
        <w:rPr>
          <w:rFonts w:ascii="Times New Roman" w:hAnsi="Times New Roman" w:cs="Times New Roman"/>
          <w:color w:val="00008F"/>
          <w:sz w:val="20"/>
          <w:szCs w:val="20"/>
          <w:shd w:val="clear" w:color="auto" w:fill="F5F5F5"/>
        </w:rPr>
        <w:t xml:space="preserve"> </w:t>
      </w:r>
    </w:p>
    <w:sectPr w:rsidR="007B5C30" w:rsidRPr="007B5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71"/>
    <w:rsid w:val="005452A2"/>
    <w:rsid w:val="007B5C30"/>
    <w:rsid w:val="008B4E71"/>
    <w:rsid w:val="00AB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D5CC7"/>
  <w15:chartTrackingRefBased/>
  <w15:docId w15:val="{F02D5534-E250-4065-97A7-242138AE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E7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4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gconf.ru/default.aspx?l=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library.ru/item.asp?id=264565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Наталья С. Попова</cp:lastModifiedBy>
  <cp:revision>1</cp:revision>
  <dcterms:created xsi:type="dcterms:W3CDTF">2017-01-09T11:43:00Z</dcterms:created>
  <dcterms:modified xsi:type="dcterms:W3CDTF">2017-01-09T12:06:00Z</dcterms:modified>
</cp:coreProperties>
</file>