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F84" w:rsidRPr="006560A5" w:rsidRDefault="002B5F84" w:rsidP="002B5F84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2B5F84" w:rsidRPr="006560A5" w:rsidRDefault="002B5F84" w:rsidP="002B5F84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4068C3" w:rsidRDefault="002B5F84" w:rsidP="002B5F84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общепрофессиональной  компетенции ОПК- 3: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осуществлять устную и письменную коммуникацию на государственном языке и осознавать необходимость знания второго иностранного языка»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>44.03.04 Профессиональное обучение (по отраслям)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>
        <w:rPr>
          <w:sz w:val="28"/>
          <w:szCs w:val="28"/>
        </w:rPr>
        <w:t>4 года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ОПК-3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осуществлять устную и письменную коммуникацию на государственном языке и осознавать необходимость знания второго иностранного языка</w:t>
      </w: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ОПК-3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выпускника-бакалавра по направлению подготовки «Профессиональное обучение (по отраслям)». Формирование данной компетенции необходимо для общепрофессиональной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общепрофессиональных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иностранном языке;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>стратегиями анализа и создания устных и письменных текстов различных 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</w:t>
            </w:r>
            <w:r>
              <w:rPr>
                <w:bCs/>
                <w:sz w:val="28"/>
                <w:szCs w:val="28"/>
              </w:rPr>
              <w:lastRenderedPageBreak/>
              <w:t>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требования к речевому и языковому 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ПАСПОРТ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знание грамматической структуры русского и иностранного языков (грамматические категории – число, падеж, конкретность-абстрактность, </w:t>
      </w:r>
      <w:r>
        <w:rPr>
          <w:sz w:val="28"/>
          <w:szCs w:val="28"/>
        </w:rPr>
        <w:lastRenderedPageBreak/>
        <w:t>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4068C3" w:rsidRDefault="004068C3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4068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</w:t>
      </w:r>
      <w:r w:rsidR="006E2CAB">
        <w:rPr>
          <w:bCs/>
          <w:sz w:val="28"/>
          <w:szCs w:val="28"/>
        </w:rPr>
        <w:t>ПК-3</w:t>
      </w:r>
      <w:bookmarkStart w:id="0" w:name="_GoBack"/>
      <w:bookmarkEnd w:id="0"/>
      <w:r>
        <w:rPr>
          <w:bCs/>
          <w:sz w:val="28"/>
          <w:szCs w:val="28"/>
        </w:rPr>
        <w:t xml:space="preserve"> можно выделить 3 этапа. П</w:t>
      </w:r>
      <w:r>
        <w:rPr>
          <w:sz w:val="28"/>
          <w:szCs w:val="28"/>
        </w:rPr>
        <w:t>ервый этап охватывает 1-2 семестры. На этом этапе вырабатываются и формируются основные навыки и умения, обеспечивающие  лингвистическую подготовку.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семестр, завершается работа по овладению основами устной и письменной речи, стратегиями реализации успешной иноязычной коммуникации в сопоставлении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русскоязычной.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семестр) уделяется внимание дальнейшему качественному совершенствованию навыков практического владения 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E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2B5F84"/>
    <w:rsid w:val="004068C3"/>
    <w:rsid w:val="006E2CAB"/>
    <w:rsid w:val="00FE2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Хлюстова Наталия Н.</cp:lastModifiedBy>
  <cp:revision>2</cp:revision>
  <dcterms:created xsi:type="dcterms:W3CDTF">2016-05-15T16:24:00Z</dcterms:created>
  <dcterms:modified xsi:type="dcterms:W3CDTF">2016-08-03T03:42:00Z</dcterms:modified>
</cp:coreProperties>
</file>